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2"/>
        <w:tblW w:w="9953" w:type="dxa"/>
        <w:tblInd w:w="-7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8"/>
        <w:gridCol w:w="8025"/>
      </w:tblGrid>
      <w:tr w14:paraId="17DB3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28" w:type="dxa"/>
            <w:vAlign w:val="center"/>
          </w:tcPr>
          <w:p w14:paraId="4AFA1618">
            <w:pPr>
              <w:pStyle w:val="5"/>
              <w:widowControl/>
              <w:shd w:val="clear" w:color="auto" w:fill="FFFFFF"/>
              <w:spacing w:before="0" w:beforeAutospacing="0" w:after="0" w:afterAutospacing="0" w:line="23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shd w:val="clear" w:color="auto" w:fill="FFFFFF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shd w:val="clear" w:color="auto" w:fill="FFFFFF"/>
                <w:lang w:val="en-US" w:eastAsia="zh-CN"/>
              </w:rPr>
              <w:t>内容</w:t>
            </w:r>
          </w:p>
          <w:p w14:paraId="2E8DE493">
            <w:pPr>
              <w:pStyle w:val="5"/>
              <w:widowControl/>
              <w:shd w:val="clear" w:color="auto" w:fill="FFFFFF"/>
              <w:spacing w:before="0" w:beforeAutospacing="0" w:after="0" w:afterAutospacing="0" w:line="23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shd w:val="clear" w:color="auto" w:fill="FFFFFF"/>
                <w:lang w:val="en-US" w:eastAsia="zh-CN"/>
              </w:rPr>
              <w:t>及功能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shd w:val="clear" w:color="auto" w:fill="FFFFFF"/>
              </w:rPr>
              <w:t>技术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shd w:val="clear" w:color="auto" w:fill="FFFFFF"/>
                <w:lang w:val="en-US" w:eastAsia="zh-CN"/>
              </w:rPr>
              <w:t>要求</w:t>
            </w:r>
          </w:p>
        </w:tc>
        <w:tc>
          <w:tcPr>
            <w:tcW w:w="8025" w:type="dxa"/>
          </w:tcPr>
          <w:p w14:paraId="7C6CF685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left="0"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需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采购手术麻醉临床信息系统5个采集位。</w:t>
            </w:r>
          </w:p>
          <w:p w14:paraId="5825B737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left="0" w:leftChars="0"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1.采集和记录手术患者麻醉诊疗过程相关信息:如病人基本信息，血压、心率、血压、呼吸、心率、血氧饱和度、BIS、呼吸末C02等生命体征数据，麻醉用药、输血输液、诊疗措施、手术麻醉过程等。</w:t>
            </w:r>
          </w:p>
          <w:p w14:paraId="092B150B">
            <w:pPr>
              <w:pStyle w:val="4"/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left="0"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2.可以提取不低于国家麻醉质控指标数据;</w:t>
            </w:r>
          </w:p>
          <w:p w14:paraId="7BF5EB52">
            <w:pPr>
              <w:pStyle w:val="4"/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left="0"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3.三甲医院复审麻醉专业麻醉数据提取;</w:t>
            </w:r>
          </w:p>
          <w:p w14:paraId="46C25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after="0" w:line="360" w:lineRule="auto"/>
              <w:ind w:left="0"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4.提供科室和医院管理的决策数据。</w:t>
            </w:r>
          </w:p>
          <w:p w14:paraId="17AA7C89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left="0"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5.每个采集位点需要配备1台工作站和1套托架</w:t>
            </w:r>
          </w:p>
          <w:p w14:paraId="3EEA2466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left="0" w:firstLine="420" w:firstLineChars="200"/>
              <w:jc w:val="left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6.能够与总院现有手术麻醉临床信息系统集成</w:t>
            </w:r>
          </w:p>
          <w:p w14:paraId="4E2E11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after="0" w:line="360" w:lineRule="auto"/>
              <w:ind w:left="0"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系统需严格遵循医疗网络安全及电子病历管理相关规范，保障系统运行、患者数据及操作权限安全可控。系统部署于医院内网环境，数据传输与存储全程加密，患者隐私、术中记录、麻醉用药、生命体征等敏感数据自动脱敏处理，防止信息泄露。系统具备自动备份、异常容错及断电续存功能，保障术中数据完整不丢失。</w:t>
            </w:r>
          </w:p>
          <w:p w14:paraId="7CFC68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after="0" w:line="360" w:lineRule="auto"/>
              <w:ind w:left="0"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系统实行分级授权、最小权限、权责分离的管理机制，按管理员、麻醉医师、护理人员、科室管理等岗位划分操作权限，各岗位仅可开展本职范围内的查询、录入与审核操作，严禁越权查阅、修改他人病例数据。</w:t>
            </w:r>
          </w:p>
          <w:p w14:paraId="0698A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after="0" w:line="360" w:lineRule="auto"/>
              <w:ind w:left="0"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系统全程留存登录、修改、查询、导出、打印等操作日志，操作记录永久可追溯、不可随意删除。归档后的麻醉病历自动锁定，如需修改需履行院内审批流程，杜绝私自篡改数据。系统严格管控数据导出与外传权限，有效规避数据泄露风险，满足医院等保、医疗质控及行业合规管理要求。</w:t>
            </w:r>
          </w:p>
        </w:tc>
      </w:tr>
      <w:tr w14:paraId="73602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1928" w:type="dxa"/>
            <w:vAlign w:val="center"/>
          </w:tcPr>
          <w:p w14:paraId="689826C0">
            <w:pPr>
              <w:pStyle w:val="5"/>
              <w:widowControl/>
              <w:shd w:val="clear" w:color="auto" w:fill="FFFFFF"/>
              <w:spacing w:before="0" w:beforeAutospacing="0" w:after="0" w:afterAutospacing="0" w:line="23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shd w:val="clear" w:color="auto" w:fill="FFFFFF"/>
                <w:lang w:val="en-US" w:eastAsia="zh-CN"/>
              </w:rPr>
              <w:t>实施及后续运维服务要求</w:t>
            </w:r>
          </w:p>
        </w:tc>
        <w:tc>
          <w:tcPr>
            <w:tcW w:w="8025" w:type="dxa"/>
          </w:tcPr>
          <w:p w14:paraId="76EDF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实施地点:总院门急诊内科大楼</w:t>
            </w:r>
          </w:p>
          <w:p w14:paraId="17B3F18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质保时间:验收合格之日起1年</w:t>
            </w:r>
          </w:p>
          <w:p w14:paraId="360A0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1.项目实施过程要求工作人员具备相关专业技术的资质，施工人员数量能保障项目进度。</w:t>
            </w:r>
          </w:p>
          <w:p w14:paraId="4FE6B9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2.实施完毕的售后服务要求:配备维护人员进行售后系统维护。</w:t>
            </w:r>
          </w:p>
          <w:p w14:paraId="3B7BDD6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3.厂家在南宁有维修工程师提供维修的长期技术保障，并且保障零配件的供应</w:t>
            </w:r>
          </w:p>
        </w:tc>
      </w:tr>
    </w:tbl>
    <w:p w14:paraId="67C6D471">
      <w:pPr>
        <w:bidi w:val="0"/>
        <w:rPr>
          <w:rFonts w:hint="eastAsia" w:ascii="宋体" w:hAnsi="宋体" w:eastAsia="宋体" w:cs="宋体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D04"/>
    <w:rsid w:val="002A3946"/>
    <w:rsid w:val="00663F69"/>
    <w:rsid w:val="00783CAB"/>
    <w:rsid w:val="007F3D04"/>
    <w:rsid w:val="00CD1532"/>
    <w:rsid w:val="00F3008E"/>
    <w:rsid w:val="033F4603"/>
    <w:rsid w:val="03595555"/>
    <w:rsid w:val="03ED2F10"/>
    <w:rsid w:val="053444A7"/>
    <w:rsid w:val="054162A1"/>
    <w:rsid w:val="05A81B2B"/>
    <w:rsid w:val="066319D9"/>
    <w:rsid w:val="06B34F7C"/>
    <w:rsid w:val="07291B3C"/>
    <w:rsid w:val="0B347037"/>
    <w:rsid w:val="0B547E1B"/>
    <w:rsid w:val="0BC865D8"/>
    <w:rsid w:val="0D187F42"/>
    <w:rsid w:val="0D967279"/>
    <w:rsid w:val="0F175919"/>
    <w:rsid w:val="192D5062"/>
    <w:rsid w:val="1CE42564"/>
    <w:rsid w:val="1EAC16B0"/>
    <w:rsid w:val="1F310F62"/>
    <w:rsid w:val="248636AC"/>
    <w:rsid w:val="25F32186"/>
    <w:rsid w:val="27103A72"/>
    <w:rsid w:val="2D747FC5"/>
    <w:rsid w:val="30586073"/>
    <w:rsid w:val="3247030F"/>
    <w:rsid w:val="33C30645"/>
    <w:rsid w:val="35313C20"/>
    <w:rsid w:val="36A2716E"/>
    <w:rsid w:val="37895702"/>
    <w:rsid w:val="3ABA79F9"/>
    <w:rsid w:val="3D4E67DB"/>
    <w:rsid w:val="3F80084C"/>
    <w:rsid w:val="45975739"/>
    <w:rsid w:val="462A7E65"/>
    <w:rsid w:val="46F03591"/>
    <w:rsid w:val="48F40C37"/>
    <w:rsid w:val="4AF15640"/>
    <w:rsid w:val="4DCF4DDA"/>
    <w:rsid w:val="4DD802BF"/>
    <w:rsid w:val="4E09454A"/>
    <w:rsid w:val="4E1C1427"/>
    <w:rsid w:val="587A516D"/>
    <w:rsid w:val="58F130E8"/>
    <w:rsid w:val="5C2E61DE"/>
    <w:rsid w:val="5C473312"/>
    <w:rsid w:val="5E095636"/>
    <w:rsid w:val="5F351333"/>
    <w:rsid w:val="5FB52C88"/>
    <w:rsid w:val="602B1843"/>
    <w:rsid w:val="60381A3D"/>
    <w:rsid w:val="64D7757D"/>
    <w:rsid w:val="64F775D6"/>
    <w:rsid w:val="673F7A07"/>
    <w:rsid w:val="683F57E5"/>
    <w:rsid w:val="69EA5DD9"/>
    <w:rsid w:val="6B705AE9"/>
    <w:rsid w:val="6CD16253"/>
    <w:rsid w:val="6DE03A44"/>
    <w:rsid w:val="6F4C4CB4"/>
    <w:rsid w:val="71754026"/>
    <w:rsid w:val="71861B86"/>
    <w:rsid w:val="738041AC"/>
    <w:rsid w:val="75C77F47"/>
    <w:rsid w:val="76480BCC"/>
    <w:rsid w:val="76BD6253"/>
    <w:rsid w:val="77D11C69"/>
    <w:rsid w:val="790A575E"/>
    <w:rsid w:val="7BBA0256"/>
    <w:rsid w:val="7EB4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278" w:lineRule="auto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6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customStyle="1" w:styleId="3">
    <w:name w:val="Default"/>
    <w:next w:val="4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kern w:val="0"/>
      <w:sz w:val="24"/>
      <w:szCs w:val="24"/>
      <w:lang w:val="en-US" w:eastAsia="zh-CN" w:bidi="ar-SA"/>
    </w:rPr>
  </w:style>
  <w:style w:type="paragraph" w:customStyle="1" w:styleId="4">
    <w:name w:val="正文文字 6"/>
    <w:next w:val="1"/>
    <w:qFormat/>
    <w:uiPriority w:val="0"/>
    <w:pPr>
      <w:widowControl w:val="0"/>
      <w:ind w:left="240"/>
      <w:jc w:val="both"/>
    </w:pPr>
    <w:rPr>
      <w:rFonts w:ascii="宋体" w:hAnsi="Calibri" w:eastAsia="宋体" w:cs="Times New Roman"/>
      <w:b/>
      <w:bCs/>
      <w:kern w:val="2"/>
      <w:sz w:val="32"/>
      <w:szCs w:val="32"/>
      <w:lang w:val="en-US" w:eastAsia="zh-CN" w:bidi="ar-SA"/>
    </w:rPr>
  </w:style>
  <w:style w:type="paragraph" w:styleId="7">
    <w:name w:val="Body Text Indent"/>
    <w:basedOn w:val="1"/>
    <w:next w:val="8"/>
    <w:qFormat/>
    <w:uiPriority w:val="0"/>
    <w:pPr>
      <w:spacing w:after="120"/>
      <w:ind w:left="420" w:leftChars="200"/>
    </w:pPr>
    <w:rPr>
      <w:sz w:val="21"/>
      <w:szCs w:val="24"/>
    </w:rPr>
  </w:style>
  <w:style w:type="paragraph" w:styleId="8">
    <w:name w:val="Body Text First Indent 2"/>
    <w:basedOn w:val="7"/>
    <w:next w:val="1"/>
    <w:unhideWhenUsed/>
    <w:qFormat/>
    <w:uiPriority w:val="99"/>
    <w:pPr>
      <w:widowControl w:val="0"/>
      <w:ind w:firstLine="420" w:firstLineChars="200"/>
      <w:jc w:val="both"/>
    </w:pPr>
    <w:rPr>
      <w:rFonts w:ascii="Times New Roman" w:hAnsi="Times New Roman" w:eastAsia="宋体" w:cs="Times New Roman"/>
      <w:kern w:val="2"/>
      <w:sz w:val="32"/>
      <w:szCs w:val="24"/>
      <w:lang w:val="en-US" w:eastAsia="zh-CN" w:bidi="ar-SA"/>
    </w:rPr>
  </w:style>
  <w:style w:type="paragraph" w:styleId="9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10">
    <w:name w:val="header"/>
    <w:basedOn w:val="1"/>
    <w:link w:val="16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uiPriority w:val="0"/>
    <w:rPr>
      <w:b/>
    </w:rPr>
  </w:style>
  <w:style w:type="character" w:styleId="15">
    <w:name w:val="Hyperlink"/>
    <w:basedOn w:val="13"/>
    <w:qFormat/>
    <w:uiPriority w:val="0"/>
    <w:rPr>
      <w:color w:val="0000FF"/>
      <w:u w:val="single"/>
    </w:rPr>
  </w:style>
  <w:style w:type="character" w:customStyle="1" w:styleId="16">
    <w:name w:val="页眉 字符"/>
    <w:basedOn w:val="13"/>
    <w:link w:val="10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7">
    <w:name w:val="页脚 字符"/>
    <w:basedOn w:val="13"/>
    <w:link w:val="9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18">
    <w:name w:val="列出段落1"/>
    <w:basedOn w:val="1"/>
    <w:qFormat/>
    <w:uiPriority w:val="34"/>
    <w:pPr>
      <w:widowControl/>
      <w:ind w:firstLine="420" w:firstLineChars="200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1408</Words>
  <Characters>1444</Characters>
  <Lines>1</Lines>
  <Paragraphs>1</Paragraphs>
  <TotalTime>26</TotalTime>
  <ScaleCrop>false</ScaleCrop>
  <LinksUpToDate>false</LinksUpToDate>
  <CharactersWithSpaces>1460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2025-02-18T08:48:00Z</dcterms:created>
  <dc:creator>Administrator</dc:creator>
  <cp:lastModifiedBy>微信用户</cp:lastModifiedBy>
  <cp:lastPrinted>2025-06-22T06:29:00Z</cp:lastPrinted>
  <dcterms:modified xsi:type="dcterms:W3CDTF">2026-11-04T09:39:32Z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eyJoZGlkIjoiZTRiNjVhYTllYWUwMDIyODUxNzkzMTBjY2I5MDk3ZmUiLCJ1c2VySWQiOiIxMjczMDI1NTE1In0=</vt:lpwstr>
  </property>
  <property fmtid="{D5CDD505-2E9C-101B-9397-08002B2CF9AE}" pid="4" name="ICV">
    <vt:lpwstr>7517C67526504CC5ABF2AE3CE5194EB2_13</vt:lpwstr>
  </property>
</Properties>
</file>