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BA6ED3">
      <w:pPr>
        <w:widowControl/>
        <w:spacing w:line="580" w:lineRule="exact"/>
        <w:jc w:val="center"/>
        <w:textAlignment w:val="center"/>
        <w:rPr>
          <w:rFonts w:hint="eastAsia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  <w:lang w:bidi="ar"/>
        </w:rPr>
        <w:t>广西旅发集团广西自贸区医院</w:t>
      </w: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信息设备及耗材采购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  <w:lang w:bidi="ar"/>
        </w:rPr>
        <w:t>项目需求清单</w:t>
      </w:r>
      <w:bookmarkStart w:id="1" w:name="_GoBack"/>
      <w:bookmarkEnd w:id="1"/>
    </w:p>
    <w:p w14:paraId="265027A5">
      <w:pPr>
        <w:widowControl/>
        <w:spacing w:line="580" w:lineRule="exact"/>
        <w:jc w:val="left"/>
        <w:textAlignment w:val="center"/>
        <w:rPr>
          <w:rFonts w:hint="eastAsia"/>
          <w:lang w:val="en-US" w:eastAsia="zh-CN"/>
        </w:rPr>
      </w:pPr>
    </w:p>
    <w:p w14:paraId="50989120">
      <w:pPr>
        <w:widowControl/>
        <w:spacing w:line="580" w:lineRule="exact"/>
        <w:jc w:val="left"/>
        <w:textAlignment w:val="center"/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/>
          <w:lang w:val="en-US" w:eastAsia="zh-CN"/>
        </w:rPr>
        <w:tab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一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  <w:lang w:val="en-US" w:eastAsia="zh-CN" w:bidi="ar"/>
        </w:rPr>
        <w:t>、项目需求表</w:t>
      </w:r>
    </w:p>
    <w:tbl>
      <w:tblPr>
        <w:tblStyle w:val="3"/>
        <w:tblW w:w="924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9"/>
        <w:gridCol w:w="1248"/>
        <w:gridCol w:w="4197"/>
        <w:gridCol w:w="992"/>
        <w:gridCol w:w="1153"/>
      </w:tblGrid>
      <w:tr w14:paraId="1655B5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D36B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E294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产品名称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A0B8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参数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BB97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数量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8B6D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单位</w:t>
            </w:r>
          </w:p>
        </w:tc>
      </w:tr>
      <w:tr w14:paraId="6C8821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A21D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244B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粉盒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4DE4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1.颜色：黑色；</w:t>
            </w:r>
          </w:p>
          <w:p w14:paraId="2C643E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2.容量：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≥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80G；</w:t>
            </w:r>
          </w:p>
          <w:p w14:paraId="521028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.适用于奔图P3385DN打印机。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6C52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BD72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个</w:t>
            </w:r>
          </w:p>
        </w:tc>
      </w:tr>
      <w:tr w14:paraId="11F6F0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5864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A38B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鼓架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0BA3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1.颜色：黑色；</w:t>
            </w:r>
          </w:p>
          <w:p w14:paraId="51FB2A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.适用于奔图P3385DN打印机。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28B4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9E53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个</w:t>
            </w:r>
          </w:p>
        </w:tc>
      </w:tr>
      <w:tr w14:paraId="70C967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24AC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965D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硒鼓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A2B3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1.颜色：黑色；</w:t>
            </w:r>
          </w:p>
          <w:p w14:paraId="0EFD42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2.容量：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≥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661G；</w:t>
            </w:r>
          </w:p>
          <w:p w14:paraId="5219FC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bookmarkStart w:id="0" w:name="OLE_LINK1"/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.适用于佳能iR-ADV DXC3926打印机。</w:t>
            </w:r>
            <w:bookmarkEnd w:id="0"/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0CBA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41FE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个</w:t>
            </w:r>
          </w:p>
        </w:tc>
      </w:tr>
      <w:tr w14:paraId="4479FE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ECD9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4922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硒鼓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681A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1.颜色：红色；</w:t>
            </w:r>
          </w:p>
          <w:p w14:paraId="5B64C5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2.容量：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≥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290G；</w:t>
            </w:r>
          </w:p>
          <w:p w14:paraId="107E1E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.适用于佳能iR-ADV DXC3926打印机。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37D6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7951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个</w:t>
            </w:r>
          </w:p>
        </w:tc>
      </w:tr>
      <w:tr w14:paraId="7553EF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8D6F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1A56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硒鼓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69EA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1.颜色：黄色；</w:t>
            </w:r>
          </w:p>
          <w:p w14:paraId="1F75FF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2.容量: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≥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290G；</w:t>
            </w:r>
          </w:p>
          <w:p w14:paraId="3C0FF4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.适用于佳能iR-ADV DXC3926打印机。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215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14EC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个</w:t>
            </w:r>
          </w:p>
        </w:tc>
      </w:tr>
      <w:tr w14:paraId="152757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1C1E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4B49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硒鼓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85F2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1.颜色：蓝色；</w:t>
            </w:r>
          </w:p>
          <w:p w14:paraId="3652C7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2.容量：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≥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290G；</w:t>
            </w:r>
          </w:p>
          <w:p w14:paraId="5A17FC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.适用于佳能iR-ADV DXC3926打印机。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2EC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ED4B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个</w:t>
            </w:r>
          </w:p>
        </w:tc>
      </w:tr>
      <w:tr w14:paraId="4171AC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FCFD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093F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粉盒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2F9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1.颜色：黑色；</w:t>
            </w:r>
          </w:p>
          <w:p w14:paraId="534507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2.容量：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≥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500G；</w:t>
            </w:r>
          </w:p>
          <w:p w14:paraId="454975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.适用于东芝FC-2525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 w:bidi="ar"/>
              </w:rPr>
              <w:t>AC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打印机。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5F7C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F86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个</w:t>
            </w:r>
          </w:p>
        </w:tc>
      </w:tr>
      <w:tr w14:paraId="46FC31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FB4C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7D75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粉盒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F5B9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1.颜色：红色；</w:t>
            </w:r>
          </w:p>
          <w:p w14:paraId="24CFDD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2.容量：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≥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500G；</w:t>
            </w:r>
          </w:p>
          <w:p w14:paraId="33DA35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.适用于东芝FC-2525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 w:bidi="ar"/>
              </w:rPr>
              <w:t>AC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打印机。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BFE8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A5C0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个</w:t>
            </w:r>
          </w:p>
        </w:tc>
      </w:tr>
      <w:tr w14:paraId="5AD686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A691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24CF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粉盒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EA58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1.颜色：黄色；</w:t>
            </w:r>
          </w:p>
          <w:p w14:paraId="38F841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2.容量: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≥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500G；</w:t>
            </w:r>
          </w:p>
          <w:p w14:paraId="6447C9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.适用于东芝FC-2525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 w:bidi="ar"/>
              </w:rPr>
              <w:t>AC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打印机。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692F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5147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个</w:t>
            </w:r>
          </w:p>
        </w:tc>
      </w:tr>
      <w:tr w14:paraId="328C8F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25A8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9855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粉盒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408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1.颜色：蓝色；</w:t>
            </w:r>
          </w:p>
          <w:p w14:paraId="538929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2.容量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eastAsia="zh-CN" w:bidi="ar"/>
              </w:rPr>
              <w:t>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≥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500G；</w:t>
            </w:r>
          </w:p>
          <w:p w14:paraId="6325D4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.适用于东芝FC-2525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 w:bidi="ar"/>
              </w:rPr>
              <w:t>AC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打印机。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A5D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42FB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个</w:t>
            </w:r>
          </w:p>
        </w:tc>
      </w:tr>
      <w:tr w14:paraId="68CAFC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8015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FDA73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热敏票据打印机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37C6B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1.打印方式:热敏式；</w:t>
            </w:r>
          </w:p>
          <w:p w14:paraId="210005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2.分辨率: ≥203dpi；</w:t>
            </w:r>
          </w:p>
          <w:p w14:paraId="1CC192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3.打印速度: ≥200mm/s；</w:t>
            </w:r>
          </w:p>
          <w:p w14:paraId="60B899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4.打印宽度:最大72mm；</w:t>
            </w:r>
          </w:p>
          <w:p w14:paraId="2F28E4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5.打印命令:兼容ESC/POS命令；</w:t>
            </w:r>
          </w:p>
          <w:p w14:paraId="0369CC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6.纸张类型: 热敏卷筒纸；</w:t>
            </w:r>
          </w:p>
          <w:p w14:paraId="180BCB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7.纸厚:0.06-0.08mm；</w:t>
            </w:r>
          </w:p>
          <w:p w14:paraId="479F1D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8.纸卷外径: 最大82mm；</w:t>
            </w:r>
          </w:p>
          <w:p w14:paraId="53667B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9.接口类型:USB+网口；</w:t>
            </w:r>
          </w:p>
          <w:p w14:paraId="2CC0E1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10.出纸方式: 上出纸；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64FB9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F665C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台</w:t>
            </w:r>
          </w:p>
        </w:tc>
      </w:tr>
      <w:tr w14:paraId="39EA1A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6" w:hRule="atLeast"/>
          <w:jc w:val="center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71A185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344A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扫码枪</w:t>
            </w:r>
          </w:p>
        </w:tc>
        <w:tc>
          <w:tcPr>
            <w:tcW w:w="4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974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1.操作系统:兼容Windows系统、Android系统、Linux系统；</w:t>
            </w:r>
          </w:p>
          <w:p w14:paraId="1EF908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2.处理器:≥32bit安全处理器；</w:t>
            </w:r>
          </w:p>
          <w:p w14:paraId="051498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3.识读模式:支持手动模式、连续模式 、感应模式；</w:t>
            </w:r>
          </w:p>
          <w:p w14:paraId="799FCE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4.识读精度:一维≥4mil/二维≥10mil；</w:t>
            </w:r>
          </w:p>
          <w:p w14:paraId="673A2E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5.支持2.4G无线蓝牙；</w:t>
            </w:r>
          </w:p>
          <w:p w14:paraId="51AE18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6.存储容量:≥20000条商品条码；</w:t>
            </w:r>
          </w:p>
          <w:p w14:paraId="6AAEC9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7.电池容量:≥2200mAh；</w:t>
            </w:r>
          </w:p>
          <w:p w14:paraId="01A9EB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8.充电时间:≤4.5小时；</w:t>
            </w:r>
          </w:p>
          <w:p w14:paraId="2B8093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9.连续工作时间: ≥12 小时；</w:t>
            </w:r>
          </w:p>
          <w:p w14:paraId="7439B1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10.重量: ≤160g；</w:t>
            </w:r>
          </w:p>
          <w:p w14:paraId="3035E1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11.接口:USB，支持有线传输和充电；</w:t>
            </w:r>
          </w:p>
          <w:p w14:paraId="4F245F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12.识读提示: LED提示、震动马达和蜂鸣器；</w:t>
            </w:r>
          </w:p>
          <w:p w14:paraId="1950A1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13.保修期限：≥1年。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F83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3E9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台</w:t>
            </w:r>
          </w:p>
        </w:tc>
      </w:tr>
      <w:tr w14:paraId="2CED3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1" w:hRule="atLeast"/>
          <w:jc w:val="center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0592C8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FA8B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药品码批量扫码器</w:t>
            </w:r>
          </w:p>
        </w:tc>
        <w:tc>
          <w:tcPr>
            <w:tcW w:w="4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225A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1.支持语音播报，音量可调；</w:t>
            </w:r>
          </w:p>
          <w:p w14:paraId="242D7A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2.通讯接口：USB；</w:t>
            </w:r>
          </w:p>
          <w:p w14:paraId="75D957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3.防护等级：≥IP65；</w:t>
            </w:r>
          </w:p>
          <w:p w14:paraId="45380D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4.指示灯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 w:bidi="ar"/>
              </w:rPr>
              <w:t>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≥4；</w:t>
            </w:r>
          </w:p>
          <w:p w14:paraId="6BA377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5.支持码制：1D，2D；</w:t>
            </w:r>
          </w:p>
          <w:p w14:paraId="63D819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6.色彩：黑白；</w:t>
            </w:r>
          </w:p>
          <w:p w14:paraId="227C17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7.识别高度：5mm-38cm；</w:t>
            </w:r>
          </w:p>
          <w:p w14:paraId="7DC7D8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8.支持多码识读；</w:t>
            </w:r>
          </w:p>
          <w:p w14:paraId="6E3612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9.支持连续读码；</w:t>
            </w:r>
          </w:p>
          <w:p w14:paraId="7B35FB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10.保修期限：≥1年。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7B7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E7E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台</w:t>
            </w:r>
          </w:p>
        </w:tc>
      </w:tr>
      <w:tr w14:paraId="7D56B6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  <w:jc w:val="center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1FEB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124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D7C84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硒鼓</w:t>
            </w:r>
          </w:p>
        </w:tc>
        <w:tc>
          <w:tcPr>
            <w:tcW w:w="419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6A700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1.颜色：黑色；</w:t>
            </w:r>
          </w:p>
          <w:p w14:paraId="177775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.容量：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≥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60克粉；</w:t>
            </w:r>
          </w:p>
          <w:p w14:paraId="311D40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.适用于佳能LBP121打印机。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DC15A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100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E801B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个</w:t>
            </w:r>
          </w:p>
        </w:tc>
      </w:tr>
      <w:tr w14:paraId="0A6AF0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  <w:jc w:val="center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3175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24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B2CC3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粉盒</w:t>
            </w:r>
          </w:p>
        </w:tc>
        <w:tc>
          <w:tcPr>
            <w:tcW w:w="419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2FB37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1.颜色：黑色；</w:t>
            </w:r>
          </w:p>
          <w:p w14:paraId="02C643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.容量：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≥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80克粉；</w:t>
            </w:r>
          </w:p>
          <w:p w14:paraId="58055E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.适用于兄弟DCP-7180DN打印机。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6CD7E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100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2DBB6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个</w:t>
            </w:r>
          </w:p>
        </w:tc>
      </w:tr>
      <w:tr w14:paraId="6DEF03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9" w:hRule="atLeast"/>
          <w:jc w:val="center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B0B0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16</w:t>
            </w:r>
          </w:p>
        </w:tc>
        <w:tc>
          <w:tcPr>
            <w:tcW w:w="12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52EC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阅片室</w:t>
            </w:r>
          </w:p>
          <w:p w14:paraId="2679A2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显示器</w:t>
            </w:r>
          </w:p>
        </w:tc>
        <w:tc>
          <w:tcPr>
            <w:tcW w:w="419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83377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宋体" w:hAnsi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尺寸：30英寸</w:t>
            </w:r>
            <w:r>
              <w:rPr>
                <w:rFonts w:hint="eastAsia" w:ascii="宋体" w:hAnsi="宋体" w:cs="宋体"/>
                <w:color w:val="000000"/>
                <w:sz w:val="24"/>
                <w:lang w:eastAsia="zh-CN"/>
              </w:rPr>
              <w:t>；</w:t>
            </w:r>
          </w:p>
          <w:p w14:paraId="5F3726F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显示比例：16：10，分辨率：≥3280×2080，点距：≤0.197（H）×0.197（V）mm，最大亮度：≥1300cd/㎡，对比度：≥2000</w:t>
            </w:r>
            <w:r>
              <w:rPr>
                <w:rFonts w:hint="eastAsia" w:ascii="宋体" w:hAnsi="宋体" w:cs="宋体"/>
                <w:color w:val="000000"/>
                <w:sz w:val="24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sz w:val="24"/>
              </w:rPr>
              <w:t>可视角度：≥178°，响应时间：≤13ms，色彩位数：≥281.47Trillion Colors（48bit）；</w:t>
            </w:r>
          </w:p>
          <w:p w14:paraId="4E0666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000000"/>
                <w:sz w:val="24"/>
              </w:rPr>
              <w:t>.信号接口:HDMI×1、DP×2、Type-C×1数字信号输入，DP×1数字信号输出；</w:t>
            </w:r>
          </w:p>
          <w:p w14:paraId="728D12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color w:val="000000"/>
                <w:sz w:val="24"/>
              </w:rPr>
              <w:t>.显示器菜单调节:无按键设置，通过显示控制软件在计算机端调节参数；</w:t>
            </w:r>
          </w:p>
          <w:p w14:paraId="3CEDFE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sz w:val="24"/>
              </w:rPr>
              <w:t>.屏幕共享:内置屏幕共享系统，具备Type-C接口</w:t>
            </w:r>
            <w:r>
              <w:rPr>
                <w:rFonts w:hint="eastAsia" w:ascii="宋体" w:hAnsi="宋体" w:cs="宋体"/>
                <w:color w:val="000000"/>
                <w:sz w:val="24"/>
                <w:lang w:eastAsia="zh-CN"/>
              </w:rPr>
              <w:t>；</w:t>
            </w:r>
          </w:p>
          <w:p w14:paraId="461265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000000"/>
                <w:sz w:val="24"/>
              </w:rPr>
              <w:t>.</w:t>
            </w: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支持</w:t>
            </w:r>
            <w:r>
              <w:rPr>
                <w:rFonts w:hint="eastAsia" w:ascii="宋体" w:hAnsi="宋体" w:cs="宋体"/>
                <w:color w:val="000000"/>
                <w:sz w:val="24"/>
              </w:rPr>
              <w:t>一套键鼠即可控制诊断工作站电脑和其他设备，操作随显示内容自动切换操作；</w:t>
            </w:r>
          </w:p>
          <w:p w14:paraId="4E78BB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color w:val="000000"/>
                <w:sz w:val="24"/>
              </w:rPr>
              <w:t>.显示器</w:t>
            </w: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支持</w:t>
            </w:r>
            <w:r>
              <w:rPr>
                <w:rFonts w:hint="eastAsia" w:ascii="宋体" w:hAnsi="宋体" w:cs="宋体"/>
                <w:color w:val="000000"/>
                <w:sz w:val="24"/>
              </w:rPr>
              <w:t>截图功能，可通过热键唤醒截图功能，可设置快捷键，对典型病例进行随时截屏保存并存档，并且可以对智能聚焦下的图像进行截图保存；</w:t>
            </w:r>
          </w:p>
          <w:p w14:paraId="003D09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color w:val="000000"/>
                <w:sz w:val="24"/>
              </w:rPr>
              <w:t>.嵌入式胶片夹:通过显示器前置嵌入式胶片夹，可自动识别胶片的插拔状态，自动开启或关闭观片灯模式，且左右分屏可单独或同时进入观片灯模式，胶片夹与整机一体化设计；</w:t>
            </w:r>
          </w:p>
          <w:p w14:paraId="67EF3F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9. 显示模式:显示模式可选择设置自然、护眼、清新和自定义，自定义可对红绿蓝三原色进行无极调节；</w:t>
            </w:r>
          </w:p>
          <w:p w14:paraId="5A2C56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宋体" w:hAnsi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10.供电输入:显示器内置医疗级标准电源，支持交流电源供电</w:t>
            </w:r>
            <w:r>
              <w:rPr>
                <w:rFonts w:hint="eastAsia" w:ascii="宋体" w:hAnsi="宋体" w:cs="宋体"/>
                <w:color w:val="000000"/>
                <w:sz w:val="24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</w:rPr>
              <w:t>直流电源适配器供电</w:t>
            </w:r>
            <w:r>
              <w:rPr>
                <w:rFonts w:hint="eastAsia" w:ascii="宋体" w:hAnsi="宋体" w:cs="宋体"/>
                <w:color w:val="000000"/>
                <w:sz w:val="24"/>
                <w:lang w:eastAsia="zh-CN"/>
              </w:rPr>
              <w:t>。</w:t>
            </w:r>
          </w:p>
          <w:p w14:paraId="53DE05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default" w:ascii="宋体" w:hAnsi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11.质保期：3年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818C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5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7AC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台</w:t>
            </w:r>
          </w:p>
        </w:tc>
      </w:tr>
    </w:tbl>
    <w:p w14:paraId="7DB6DB2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2DF25C"/>
    <w:multiLevelType w:val="singleLevel"/>
    <w:tmpl w:val="582DF25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B35847"/>
    <w:rsid w:val="3D9A1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unhideWhenUsed/>
    <w:qFormat/>
    <w:uiPriority w:val="99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1279</Words>
  <Characters>1690</Characters>
  <Lines>0</Lines>
  <Paragraphs>0</Paragraphs>
  <TotalTime>0</TotalTime>
  <ScaleCrop>false</ScaleCrop>
  <LinksUpToDate>false</LinksUpToDate>
  <CharactersWithSpaces>1707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2025-09-10T10:58:00Z</dcterms:created>
  <dc:creator>lfkj</dc:creator>
  <cp:lastModifiedBy>不玩朋友圈，10点准时睡。</cp:lastModifiedBy>
  <dcterms:modified xsi:type="dcterms:W3CDTF">2025-09-11T03:12:12Z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eyJoZGlkIjoiODViY2JkMjU3NGYzZTEwMzZmMGFkZWViYmNkYWU3NDIiLCJ1c2VySWQiOiIxNDY5NDY1MTg2In0=</vt:lpwstr>
  </property>
  <property fmtid="{D5CDD505-2E9C-101B-9397-08002B2CF9AE}" pid="4" name="ICV">
    <vt:lpwstr>5F41346E78D041C59D8A4246F95D0E7B_12</vt:lpwstr>
  </property>
</Properties>
</file>