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F695E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广西旅发集团广西自贸区医院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产科病房</w:t>
      </w:r>
    </w:p>
    <w:p w14:paraId="0F38674F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呼叫系统增补服务采购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项目需求清单</w:t>
      </w:r>
    </w:p>
    <w:p w14:paraId="437AE07D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</w:pPr>
    </w:p>
    <w:p w14:paraId="64F3B2A1">
      <w:pPr>
        <w:widowControl/>
        <w:spacing w:line="58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  <w:t>一、需求表</w:t>
      </w:r>
    </w:p>
    <w:p w14:paraId="0869C4EC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  <w14:ligatures w14:val="standardContextual"/>
        </w:rPr>
      </w:pPr>
    </w:p>
    <w:tbl>
      <w:tblPr>
        <w:tblStyle w:val="1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351"/>
        <w:gridCol w:w="578"/>
        <w:gridCol w:w="578"/>
        <w:gridCol w:w="5437"/>
      </w:tblGrid>
      <w:tr w14:paraId="5D1B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39" w:type="pct"/>
            <w:vAlign w:val="center"/>
          </w:tcPr>
          <w:p w14:paraId="559E0E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792" w:type="pct"/>
            <w:vAlign w:val="center"/>
          </w:tcPr>
          <w:p w14:paraId="58B0C1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名称</w:t>
            </w:r>
          </w:p>
        </w:tc>
        <w:tc>
          <w:tcPr>
            <w:tcW w:w="339" w:type="pct"/>
            <w:vAlign w:val="center"/>
          </w:tcPr>
          <w:p w14:paraId="1A85FC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数量</w:t>
            </w:r>
          </w:p>
        </w:tc>
        <w:tc>
          <w:tcPr>
            <w:tcW w:w="339" w:type="pct"/>
            <w:vAlign w:val="center"/>
          </w:tcPr>
          <w:p w14:paraId="43C72E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单位</w:t>
            </w:r>
          </w:p>
        </w:tc>
        <w:tc>
          <w:tcPr>
            <w:tcW w:w="3188" w:type="pct"/>
            <w:vAlign w:val="center"/>
          </w:tcPr>
          <w:p w14:paraId="74F3D7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需求说明</w:t>
            </w:r>
          </w:p>
        </w:tc>
      </w:tr>
      <w:tr w14:paraId="600C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" w:type="pct"/>
            <w:shd w:val="clear" w:color="auto" w:fill="auto"/>
            <w:vAlign w:val="center"/>
          </w:tcPr>
          <w:p w14:paraId="62D658D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ED56C5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广西自贸区医院产科病房呼叫系统增补服务采购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670E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CDE68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套</w:t>
            </w:r>
          </w:p>
        </w:tc>
        <w:tc>
          <w:tcPr>
            <w:tcW w:w="3188" w:type="pct"/>
            <w:shd w:val="clear" w:color="auto" w:fill="auto"/>
            <w:vAlign w:val="center"/>
          </w:tcPr>
          <w:p w14:paraId="60986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1.产科增加病房分机2台、紧急按钮1台、声光发生器1套、子母电话机1套，需求如下：</w:t>
            </w:r>
          </w:p>
          <w:p w14:paraId="0E91C6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病房分机：显示屏：≥10寸(触摸屏)；分辨率：≥1024*600；存储：≥1G；EMMC：≥8G；摄像头：≥200万高清摄像头；电源：DC；带通话手柄；操作系统：Android；网络通信协议：TCP、UDP；含医护主机电源1个；主要功能：接听呼叫，呼叫排队处理，信息查询与服务，支持病区门口机的呼入、可视对讲与开锁服务。</w:t>
            </w:r>
          </w:p>
          <w:p w14:paraId="045F7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紧急按钮：紧急求救按钮安装在病房内卫生间或公共卫生间内，防水设计，壁挂式安装可供病人紧急情况下报警；与病房分机相连接，将信息推送到护士站，并在中文屏上显示。</w:t>
            </w:r>
          </w:p>
          <w:p w14:paraId="76DF6B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声光发生器：壁装式声光发生器。</w:t>
            </w:r>
          </w:p>
          <w:p w14:paraId="0E5A11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子母电话机：分体式子母电话机，具备来电显示、免提通话、音量调节、子母机之间通知功能。</w:t>
            </w:r>
          </w:p>
          <w:p w14:paraId="637ACAB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ICU区域增加52个信息点，需求如下：</w:t>
            </w:r>
          </w:p>
          <w:p w14:paraId="42B8F9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①将</w:t>
            </w:r>
            <w:r>
              <w:rPr>
                <w:rFonts w:hint="eastAsia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桥式吊塔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设备信息面板互联至弱电井交换机，共52个信息点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。</w:t>
            </w:r>
          </w:p>
          <w:p w14:paraId="71847E2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六类非屏蔽网络模块52个。</w:t>
            </w:r>
          </w:p>
          <w:p w14:paraId="2525A8F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六类非屏蔽网络跳线52条：六类非屏蔽。</w:t>
            </w:r>
          </w:p>
          <w:p w14:paraId="3B3DEFF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六类非屏蔽24口配线架3套：1U 24口网络跳线配线架，含满配六类非屏蔽模块。</w:t>
            </w:r>
          </w:p>
          <w:p w14:paraId="0E3E660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24口理线架4个：1U 24口理线架。</w:t>
            </w:r>
          </w:p>
          <w:p w14:paraId="15E283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⑥48口千兆网管型交换机1台，含原厂单模光模块</w:t>
            </w:r>
          </w:p>
          <w:p w14:paraId="27579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3.手术室增加门禁管理系统1套，需求参数如下：</w:t>
            </w:r>
          </w:p>
          <w:p w14:paraId="4DB65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可视化对讲门禁一体主机1台：≥4.3寸屏，支持人脸、密码、刷卡、远程开门方式，支持与室内机呼叫（一键呼叫或拨号呼叫）及可视化对讲，支持平台管理，能无缝接入及纳管于医院现有门禁控制系统。</w:t>
            </w:r>
          </w:p>
          <w:p w14:paraId="7C7C78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室内机5台：≥7寸屏，支持与可视化门禁对讲一体主机（室外机）呼叫及可视化对讲，支持开门。</w:t>
            </w:r>
          </w:p>
          <w:p w14:paraId="22F92C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磁力锁1套：≥180KG级。</w:t>
            </w:r>
          </w:p>
          <w:p w14:paraId="0AD3B5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开门按钮1个：86型，明装。</w:t>
            </w:r>
          </w:p>
          <w:p w14:paraId="1576E4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hAnsi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  <w:t>.内镜中心增加2个摄像头，摄像头参数如下：</w:t>
            </w:r>
          </w:p>
          <w:p w14:paraId="0FDB2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像素≥400万；</w:t>
            </w:r>
          </w:p>
          <w:p w14:paraId="024A8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支持10M/100M自适应以太网口；</w:t>
            </w:r>
          </w:p>
          <w:p w14:paraId="54251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无缝支持海康平台，可在海康平台上观看画面及存储，能无缝接入及纳管于医院现有监控管理系统。</w:t>
            </w:r>
          </w:p>
          <w:p w14:paraId="5A74F9D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  <w:t>5.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放疗科增加</w:t>
            </w:r>
            <w:r>
              <w:rPr>
                <w:rFonts w:hint="eastAsia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个摄像头、HDMI网络延长器1对，参数如下：</w:t>
            </w:r>
          </w:p>
          <w:p w14:paraId="69FF3C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网络半球摄像机：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像素≥400万；支持10M/100M自适应以太网口；无缝支持海康平台，可在海康平台上观看画面及存储，能无缝接入及纳管于医院现有监控管理系统。</w:t>
            </w:r>
          </w:p>
          <w:p w14:paraId="2C31A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HDMI网络延长器：网络信号转HDMI音视频信号，支持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80米信号延长，配套2条HDMI线缆。</w:t>
            </w:r>
          </w:p>
          <w:p w14:paraId="0A1DBAF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  <w:t>6.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信息中心增加六类非屏蔽水晶头2盒、六类非屏蔽网络条线400条、多联票据打印</w:t>
            </w:r>
            <w:r>
              <w:rPr>
                <w:rFonts w:hint="eastAsia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纸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3件</w:t>
            </w:r>
            <w:r>
              <w:rPr>
                <w:rFonts w:hint="eastAsia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、音频线1条、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  <w:t>机房专业保洁服务1项</w:t>
            </w:r>
            <w:r>
              <w:rPr>
                <w:rFonts w:hint="eastAsia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。需求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如下：</w:t>
            </w:r>
          </w:p>
          <w:p w14:paraId="3829447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六类非屏蔽水晶头。</w:t>
            </w:r>
          </w:p>
          <w:p w14:paraId="5A4134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六类非屏蔽网络跳线：六类非屏蔽，多股UTP。</w:t>
            </w:r>
          </w:p>
          <w:p w14:paraId="5398753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多联票据打印纸：五联二等分打印纸、三联二等分打印纸、二联二等分打印纸各1件</w:t>
            </w:r>
            <w:r>
              <w:rPr>
                <w:rFonts w:hint="eastAsia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，每件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≥</w:t>
            </w:r>
            <w:r>
              <w:rPr>
                <w:rFonts w:hint="eastAsia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100张。</w:t>
            </w:r>
          </w:p>
          <w:p w14:paraId="01FF148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eastAsia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④音频线1条：3.5MM转6.5MM，5M</w:t>
            </w:r>
            <w:r>
              <w:rPr>
                <w:rFonts w:hint="eastAsia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。</w:t>
            </w:r>
          </w:p>
          <w:p w14:paraId="2B8793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⑤机房专业保洁服务1项</w:t>
            </w:r>
            <w:r>
              <w:rPr>
                <w:rFonts w:hint="eastAsia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：服务内容满足《电子信息系统机房设计规范》GB50174要求，具体内容为：日常保洁：机柜外表、顶部及四周静电除尘（吸尘器及防静电毛刷吸头）；架空地板表面推尘、局部污渍清除（防静电地拖及异丙醇溶液）；通道、巡检通道、门窗、玻璃、消防箱体外表无尘擦拭；UPS、配电柜、电池柜、空调外表面除尘（禁止打开柜门）；垃圾收集：生产垃圾、施工残留物、生活垃圾分类清运。深度/整体保洁：架空地板下空间：逐块开启、真空吸尘、人工捡拾杂物、金属支架擦拭、保温板面清洁；地板背面、侧面及切口封边清洁、抛光、防静电蜡养护；网络桥架、母线槽、光纤槽道内部吸尘及无纺布擦拭；机柜顶部及灯具、烟感、温感探头除尘；精密空调回风口、过滤网、冷凝水盘、及湿罐清洗或更换；UPS散热风道、风机罩、百叶窗除尘；电池室地面及电池架防静电清洁、极柱防护罩除尘；消防钢瓶、泄压口、喷头外表面除尘，确保无遮挡。专项保洁：机柜内设备级除尘，在运维人员陪同下使用吸尘器及延长软管，对服务器进风口、风扇、挡风板进行“点对点”吸尘；新风机组、风冷冷凝器翅片高压冲洗；活动地板调平、更换破损地板、补装风口地板；顽固污渍处理：防静电刷及异丙醇手工去污。安全与应急要求：作业人员全部穿戴防静电腕带、一次性无尘帽及靴套；进场前由运维人员陪同完成消防告警点位、紧急出口、可用电源插座交底；禁止使用带压喷雾、干冰、蒸汽、高压气吹等可能造成二次扬尘或凝露的工艺；作业过程双人成组、一人操作一人监护；如造成设备掉电、火警误</w:t>
            </w:r>
            <w:bookmarkStart w:id="0" w:name="_GoBack"/>
            <w:bookmarkEnd w:id="0"/>
            <w:r>
              <w:rPr>
                <w:rFonts w:hint="eastAsia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报，保洁公司承担全部损失。管理与文档：制定《机房保洁作业指导书》，包含分区图、动线图、禁动清单。</w:t>
            </w:r>
          </w:p>
          <w:p w14:paraId="25838A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7.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  <w:t>含配套集成服务及配套辅材。</w:t>
            </w:r>
          </w:p>
          <w:p w14:paraId="4357CC3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sz w:val="2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0"/>
                <w:sz w:val="28"/>
                <w:szCs w:val="18"/>
                <w:lang w:val="en-US" w:eastAsia="zh-CN" w:bidi="ar-SA"/>
                <w14:ligatures w14:val="standardContextual"/>
              </w:rPr>
              <w:t>①</w:t>
            </w:r>
            <w:r>
              <w:rPr>
                <w:rFonts w:hint="eastAsia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  <w:t>包含以上需求所有辅材及配套实施服务。</w:t>
            </w:r>
          </w:p>
        </w:tc>
      </w:tr>
    </w:tbl>
    <w:p w14:paraId="10CA85AA">
      <w:pPr>
        <w:bidi w:val="0"/>
        <w:rPr>
          <w:rFonts w:hint="default"/>
          <w:lang w:val="en-US" w:eastAsia="zh-CN"/>
        </w:rPr>
      </w:pPr>
    </w:p>
    <w:p w14:paraId="12D5EBE4">
      <w:pPr>
        <w:tabs>
          <w:tab w:val="left" w:pos="2856"/>
        </w:tabs>
        <w:bidi w:val="0"/>
        <w:jc w:val="left"/>
        <w:rPr>
          <w:rFonts w:hint="default"/>
          <w:lang w:val="en-US" w:eastAsia="zh-CN"/>
        </w:rPr>
      </w:pPr>
    </w:p>
    <w:p w14:paraId="6FB041A5">
      <w:pPr>
        <w:rPr>
          <w:rFonts w:hint="eastAsia"/>
        </w:rPr>
      </w:pPr>
    </w:p>
    <w:p w14:paraId="6682B1A4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C7F3E2"/>
    <w:multiLevelType w:val="multilevel"/>
    <w:tmpl w:val="57C7F3E2"/>
    <w:lvl w:ilvl="0" w:tentative="0">
      <w:start w:val="1"/>
      <w:numFmt w:val="decimal"/>
      <w:pStyle w:val="4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5"/>
      <w:suff w:val="nothing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6"/>
      <w:suff w:val="nothing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7"/>
      <w:suff w:val="nothing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8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9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1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58"/>
    <w:rsid w:val="00050EC7"/>
    <w:rsid w:val="000A08EC"/>
    <w:rsid w:val="001D3287"/>
    <w:rsid w:val="002B5178"/>
    <w:rsid w:val="003635F9"/>
    <w:rsid w:val="003C21B3"/>
    <w:rsid w:val="003F5D80"/>
    <w:rsid w:val="00673558"/>
    <w:rsid w:val="006D24D5"/>
    <w:rsid w:val="00850E18"/>
    <w:rsid w:val="009C15C5"/>
    <w:rsid w:val="00B918B9"/>
    <w:rsid w:val="00CB2B8F"/>
    <w:rsid w:val="00D901E0"/>
    <w:rsid w:val="00E90CD7"/>
    <w:rsid w:val="00EB0C12"/>
    <w:rsid w:val="00FA10E9"/>
    <w:rsid w:val="050C4F07"/>
    <w:rsid w:val="0A7D401D"/>
    <w:rsid w:val="12A43A2C"/>
    <w:rsid w:val="1B56760F"/>
    <w:rsid w:val="1D534A08"/>
    <w:rsid w:val="29BF1768"/>
    <w:rsid w:val="353370EF"/>
    <w:rsid w:val="3C8E0AF7"/>
    <w:rsid w:val="3F9404AF"/>
    <w:rsid w:val="416E4A03"/>
    <w:rsid w:val="4A6907BC"/>
    <w:rsid w:val="537A5451"/>
    <w:rsid w:val="6ACF4F08"/>
    <w:rsid w:val="6B932DD1"/>
    <w:rsid w:val="78CB7CA3"/>
    <w:rsid w:val="79DE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4">
    <w:name w:val="heading 1"/>
    <w:basedOn w:val="1"/>
    <w:next w:val="1"/>
    <w:link w:val="22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ind w:leftChars="100"/>
      <w:outlineLvl w:val="0"/>
    </w:pPr>
    <w:rPr>
      <w:rFonts w:eastAsia="黑体"/>
      <w:b/>
      <w:bCs/>
      <w:kern w:val="44"/>
      <w:sz w:val="28"/>
      <w:szCs w:val="44"/>
      <w14:ligatures w14:val="none"/>
    </w:rPr>
  </w:style>
  <w:style w:type="paragraph" w:styleId="5">
    <w:name w:val="heading 2"/>
    <w:basedOn w:val="1"/>
    <w:next w:val="1"/>
    <w:link w:val="23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Chars="100"/>
      <w:outlineLvl w:val="1"/>
    </w:pPr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paragraph" w:styleId="6">
    <w:name w:val="heading 3"/>
    <w:basedOn w:val="1"/>
    <w:next w:val="1"/>
    <w:link w:val="24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Chars="100"/>
      <w:outlineLvl w:val="2"/>
    </w:pPr>
    <w:rPr>
      <w:rFonts w:eastAsia="黑体"/>
      <w:bCs/>
      <w:sz w:val="24"/>
      <w:szCs w:val="32"/>
      <w14:ligatures w14:val="none"/>
    </w:rPr>
  </w:style>
  <w:style w:type="paragraph" w:styleId="7">
    <w:name w:val="heading 4"/>
    <w:basedOn w:val="1"/>
    <w:next w:val="1"/>
    <w:link w:val="25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leftChars="100"/>
      <w:outlineLvl w:val="3"/>
    </w:pPr>
    <w:rPr>
      <w:rFonts w:eastAsia="黑体" w:asciiTheme="majorHAnsi" w:hAnsiTheme="majorHAnsi" w:cstheme="majorBidi"/>
      <w:bCs/>
      <w:sz w:val="24"/>
      <w:szCs w:val="28"/>
      <w14:ligatures w14:val="none"/>
    </w:rPr>
  </w:style>
  <w:style w:type="paragraph" w:styleId="8">
    <w:name w:val="heading 5"/>
    <w:basedOn w:val="1"/>
    <w:next w:val="1"/>
    <w:link w:val="26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290" w:line="372" w:lineRule="auto"/>
      <w:ind w:leftChars="100"/>
      <w:outlineLvl w:val="4"/>
    </w:pPr>
    <w:rPr>
      <w:rFonts w:ascii="宋体" w:hAnsi="宋体" w:eastAsia="黑体" w:cs="Times New Roman"/>
      <w:sz w:val="24"/>
      <w14:ligatures w14:val="none"/>
    </w:rPr>
  </w:style>
  <w:style w:type="paragraph" w:styleId="9">
    <w:name w:val="heading 6"/>
    <w:basedOn w:val="1"/>
    <w:next w:val="1"/>
    <w:link w:val="27"/>
    <w:semiHidden/>
    <w:unhideWhenUsed/>
    <w:qFormat/>
    <w:uiPriority w:val="0"/>
    <w:pPr>
      <w:numPr>
        <w:ilvl w:val="5"/>
        <w:numId w:val="1"/>
      </w:numPr>
      <w:tabs>
        <w:tab w:val="left" w:pos="0"/>
        <w:tab w:val="left" w:pos="420"/>
        <w:tab w:val="left" w:pos="2405"/>
      </w:tabs>
      <w:ind w:leftChars="100"/>
      <w:outlineLvl w:val="5"/>
    </w:pPr>
    <w:rPr>
      <w:rFonts w:ascii="仿宋" w:hAnsi="仿宋" w:eastAsia="黑体" w:cs="Times New Roman"/>
      <w:kern w:val="44"/>
      <w:szCs w:val="32"/>
      <w14:ligatures w14:val="none"/>
    </w:rPr>
  </w:style>
  <w:style w:type="paragraph" w:styleId="10">
    <w:name w:val="heading 7"/>
    <w:basedOn w:val="1"/>
    <w:next w:val="1"/>
    <w:link w:val="28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left="0"/>
      <w:outlineLvl w:val="6"/>
    </w:pPr>
    <w:rPr>
      <w:rFonts w:ascii="Calibri" w:hAnsi="Calibri" w:eastAsia="宋体" w:cs="Times New Roman"/>
      <w:b/>
      <w:sz w:val="24"/>
      <w14:ligatures w14:val="none"/>
    </w:rPr>
  </w:style>
  <w:style w:type="paragraph" w:styleId="11">
    <w:name w:val="heading 8"/>
    <w:basedOn w:val="1"/>
    <w:next w:val="1"/>
    <w:link w:val="29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left="0"/>
      <w:outlineLvl w:val="7"/>
    </w:pPr>
    <w:rPr>
      <w:rFonts w:ascii="Arial" w:hAnsi="Arial" w:eastAsia="黑体" w:cs="Times New Roman"/>
      <w:sz w:val="24"/>
      <w14:ligatures w14:val="none"/>
    </w:rPr>
  </w:style>
  <w:style w:type="paragraph" w:styleId="12">
    <w:name w:val="heading 9"/>
    <w:basedOn w:val="1"/>
    <w:next w:val="1"/>
    <w:link w:val="30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left="0"/>
      <w:outlineLvl w:val="8"/>
    </w:pPr>
    <w:rPr>
      <w:rFonts w:ascii="Arial" w:hAnsi="Arial" w:eastAsia="黑体" w:cs="Times New Roman"/>
      <w14:ligatures w14:val="none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unhideWhenUsed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13">
    <w:name w:val="Normal Indent"/>
    <w:basedOn w:val="1"/>
    <w:next w:val="1"/>
    <w:qFormat/>
    <w:uiPriority w:val="99"/>
    <w:pPr>
      <w:ind w:firstLine="420" w:firstLineChars="200"/>
    </w:pPr>
    <w:rPr>
      <w:szCs w:val="24"/>
    </w:rPr>
  </w:style>
  <w:style w:type="paragraph" w:styleId="1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页眉 字符"/>
    <w:basedOn w:val="18"/>
    <w:link w:val="15"/>
    <w:qFormat/>
    <w:uiPriority w:val="99"/>
    <w:rPr>
      <w:sz w:val="18"/>
      <w:szCs w:val="18"/>
    </w:rPr>
  </w:style>
  <w:style w:type="character" w:customStyle="1" w:styleId="20">
    <w:name w:val="页脚 字符"/>
    <w:basedOn w:val="18"/>
    <w:link w:val="1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标题 1 字符"/>
    <w:basedOn w:val="18"/>
    <w:link w:val="4"/>
    <w:qFormat/>
    <w:uiPriority w:val="0"/>
    <w:rPr>
      <w:rFonts w:eastAsia="黑体"/>
      <w:b/>
      <w:bCs/>
      <w:kern w:val="44"/>
      <w:sz w:val="28"/>
      <w:szCs w:val="44"/>
      <w14:ligatures w14:val="none"/>
    </w:rPr>
  </w:style>
  <w:style w:type="character" w:customStyle="1" w:styleId="23">
    <w:name w:val="标题 2 字符"/>
    <w:basedOn w:val="18"/>
    <w:link w:val="5"/>
    <w:qFormat/>
    <w:uiPriority w:val="0"/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character" w:customStyle="1" w:styleId="24">
    <w:name w:val="标题 3 字符"/>
    <w:basedOn w:val="18"/>
    <w:link w:val="6"/>
    <w:qFormat/>
    <w:uiPriority w:val="0"/>
    <w:rPr>
      <w:rFonts w:eastAsia="黑体"/>
      <w:bCs/>
      <w:sz w:val="24"/>
      <w:szCs w:val="32"/>
      <w14:ligatures w14:val="none"/>
    </w:rPr>
  </w:style>
  <w:style w:type="character" w:customStyle="1" w:styleId="25">
    <w:name w:val="标题 4 字符"/>
    <w:basedOn w:val="18"/>
    <w:link w:val="7"/>
    <w:qFormat/>
    <w:uiPriority w:val="0"/>
    <w:rPr>
      <w:rFonts w:eastAsia="黑体" w:asciiTheme="majorHAnsi" w:hAnsiTheme="majorHAnsi" w:cstheme="majorBidi"/>
      <w:bCs/>
      <w:sz w:val="24"/>
      <w:szCs w:val="28"/>
      <w14:ligatures w14:val="none"/>
    </w:rPr>
  </w:style>
  <w:style w:type="character" w:customStyle="1" w:styleId="26">
    <w:name w:val="标题 5 字符"/>
    <w:basedOn w:val="18"/>
    <w:link w:val="8"/>
    <w:semiHidden/>
    <w:qFormat/>
    <w:uiPriority w:val="0"/>
    <w:rPr>
      <w:rFonts w:ascii="宋体" w:hAnsi="宋体" w:eastAsia="黑体" w:cs="Times New Roman"/>
      <w:sz w:val="24"/>
      <w14:ligatures w14:val="none"/>
    </w:rPr>
  </w:style>
  <w:style w:type="character" w:customStyle="1" w:styleId="27">
    <w:name w:val="标题 6 字符"/>
    <w:basedOn w:val="18"/>
    <w:link w:val="9"/>
    <w:semiHidden/>
    <w:qFormat/>
    <w:uiPriority w:val="0"/>
    <w:rPr>
      <w:rFonts w:ascii="仿宋" w:hAnsi="仿宋" w:eastAsia="黑体" w:cs="Times New Roman"/>
      <w:kern w:val="44"/>
      <w:szCs w:val="32"/>
      <w14:ligatures w14:val="none"/>
    </w:rPr>
  </w:style>
  <w:style w:type="character" w:customStyle="1" w:styleId="28">
    <w:name w:val="标题 7 字符"/>
    <w:basedOn w:val="18"/>
    <w:link w:val="10"/>
    <w:semiHidden/>
    <w:qFormat/>
    <w:uiPriority w:val="0"/>
    <w:rPr>
      <w:rFonts w:ascii="Calibri" w:hAnsi="Calibri" w:eastAsia="宋体" w:cs="Times New Roman"/>
      <w:b/>
      <w:sz w:val="24"/>
      <w14:ligatures w14:val="none"/>
    </w:rPr>
  </w:style>
  <w:style w:type="character" w:customStyle="1" w:styleId="29">
    <w:name w:val="标题 8 字符"/>
    <w:basedOn w:val="18"/>
    <w:link w:val="11"/>
    <w:semiHidden/>
    <w:qFormat/>
    <w:uiPriority w:val="0"/>
    <w:rPr>
      <w:rFonts w:ascii="Arial" w:hAnsi="Arial" w:eastAsia="黑体" w:cs="Times New Roman"/>
      <w:sz w:val="24"/>
      <w14:ligatures w14:val="none"/>
    </w:rPr>
  </w:style>
  <w:style w:type="character" w:customStyle="1" w:styleId="30">
    <w:name w:val="标题 9 字符"/>
    <w:basedOn w:val="18"/>
    <w:link w:val="12"/>
    <w:semiHidden/>
    <w:qFormat/>
    <w:uiPriority w:val="0"/>
    <w:rPr>
      <w:rFonts w:ascii="Arial" w:hAnsi="Arial" w:eastAsia="黑体" w:cs="Times New Roman"/>
      <w14:ligatures w14:val="none"/>
    </w:rPr>
  </w:style>
  <w:style w:type="character" w:customStyle="1" w:styleId="31">
    <w:name w:val="font2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1797</Words>
  <Characters>1908</Characters>
  <Lines>3</Lines>
  <Paragraphs>1</Paragraphs>
  <TotalTime>4</TotalTime>
  <ScaleCrop>false</ScaleCrop>
  <LinksUpToDate>false</LinksUpToDate>
  <CharactersWithSpaces>1910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2024-11-13T01:07:00Z</dcterms:created>
  <dc:creator>李世存</dc:creator>
  <cp:lastModifiedBy>不玩朋友圈，10点准时睡。</cp:lastModifiedBy>
  <cp:lastPrinted>2025-02-19T07:06:00Z</cp:lastPrinted>
  <dcterms:modified xsi:type="dcterms:W3CDTF">2025-08-12T03:56:02Z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eyJoZGlkIjoiODViY2JkMjU3NGYzZTEwMzZmMGFkZWViYmNkYWU3NDIiLCJ1c2VySWQiOiIxNDY5NDY1MTg2In0=</vt:lpwstr>
  </property>
  <property fmtid="{D5CDD505-2E9C-101B-9397-08002B2CF9AE}" pid="3" name="KSOProductBuildVer">
    <vt:lpwstr>2052-12.1.0.22215</vt:lpwstr>
  </property>
  <property fmtid="{D5CDD505-2E9C-101B-9397-08002B2CF9AE}" pid="4" name="ICV">
    <vt:lpwstr>97BD43F1A33140068ED2C605E790BE42_12</vt:lpwstr>
  </property>
</Properties>
</file>