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639A71">
      <w:pPr>
        <w:widowControl/>
        <w:spacing w:line="58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  <w:lang w:bidi="ar"/>
        </w:rPr>
        <w:t>广西旅发集团广西自贸区医院</w:t>
      </w:r>
    </w:p>
    <w:p w14:paraId="389E7F98">
      <w:pPr>
        <w:widowControl/>
        <w:spacing w:line="58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食堂点餐系统及自助机系统采购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  <w:lang w:bidi="ar"/>
        </w:rPr>
        <w:t>项目需求清单</w:t>
      </w:r>
    </w:p>
    <w:p w14:paraId="3A976663">
      <w:pPr>
        <w:widowControl/>
        <w:spacing w:line="580" w:lineRule="exact"/>
        <w:jc w:val="left"/>
        <w:textAlignment w:val="center"/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  <w:lang w:val="en-US" w:eastAsia="zh-CN" w:bidi="ar"/>
        </w:rPr>
      </w:pPr>
    </w:p>
    <w:p w14:paraId="200AED10">
      <w:pPr>
        <w:widowControl/>
        <w:spacing w:line="580" w:lineRule="exact"/>
        <w:jc w:val="left"/>
        <w:textAlignment w:val="center"/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  <w:lang w:val="en-US" w:eastAsia="zh-CN" w:bidi="ar"/>
        </w:rPr>
        <w:t>一、需求说明表</w:t>
      </w: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8"/>
        <w:gridCol w:w="1133"/>
        <w:gridCol w:w="705"/>
        <w:gridCol w:w="750"/>
        <w:gridCol w:w="5206"/>
      </w:tblGrid>
      <w:tr w14:paraId="29FAD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7" w:type="pct"/>
            <w:shd w:val="clear" w:color="000000" w:fill="FFFFFF"/>
            <w:vAlign w:val="center"/>
          </w:tcPr>
          <w:p w14:paraId="28929B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664" w:type="pct"/>
            <w:shd w:val="clear" w:color="000000" w:fill="FFFFFF"/>
            <w:vAlign w:val="center"/>
          </w:tcPr>
          <w:p w14:paraId="1F9E94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413" w:type="pct"/>
            <w:shd w:val="clear" w:color="000000" w:fill="FFFFFF"/>
            <w:vAlign w:val="center"/>
          </w:tcPr>
          <w:p w14:paraId="6E6A04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数量</w:t>
            </w:r>
          </w:p>
        </w:tc>
        <w:tc>
          <w:tcPr>
            <w:tcW w:w="440" w:type="pct"/>
            <w:shd w:val="clear" w:color="000000" w:fill="FFFFFF"/>
            <w:vAlign w:val="center"/>
          </w:tcPr>
          <w:p w14:paraId="011C99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单位</w:t>
            </w:r>
          </w:p>
        </w:tc>
        <w:tc>
          <w:tcPr>
            <w:tcW w:w="3054" w:type="pct"/>
            <w:shd w:val="clear" w:color="000000" w:fill="FFFFFF"/>
            <w:vAlign w:val="center"/>
          </w:tcPr>
          <w:p w14:paraId="105456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需求说明</w:t>
            </w:r>
          </w:p>
        </w:tc>
      </w:tr>
      <w:tr w14:paraId="2F002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  <w:shd w:val="clear" w:color="auto" w:fill="auto"/>
            <w:vAlign w:val="center"/>
          </w:tcPr>
          <w:p w14:paraId="772940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64" w:type="pct"/>
            <w:shd w:val="clear" w:color="auto" w:fill="auto"/>
            <w:vAlign w:val="center"/>
          </w:tcPr>
          <w:p w14:paraId="48F55A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食堂点餐系统</w:t>
            </w:r>
          </w:p>
        </w:tc>
        <w:tc>
          <w:tcPr>
            <w:tcW w:w="413" w:type="pct"/>
            <w:shd w:val="clear" w:color="auto" w:fill="auto"/>
            <w:vAlign w:val="center"/>
          </w:tcPr>
          <w:p w14:paraId="42766A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2111C4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套</w:t>
            </w:r>
          </w:p>
        </w:tc>
        <w:tc>
          <w:tcPr>
            <w:tcW w:w="3054" w:type="pct"/>
            <w:shd w:val="clear" w:color="auto" w:fill="auto"/>
            <w:vAlign w:val="center"/>
          </w:tcPr>
          <w:p w14:paraId="6ECED65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1.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支持刷脸、微信、支付宝、广旅乐享、充值卡支付；</w:t>
            </w:r>
          </w:p>
          <w:p w14:paraId="569D1AB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default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2.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支持对接广旅乐享小程序进行划价扣费；</w:t>
            </w:r>
          </w:p>
          <w:p w14:paraId="75F1816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default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3.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含13台综合型支付设备，该设备需支持刷脸、微信、支付宝、广旅乐享二维码、充值卡支付，设备支持自定义金额输入按钮；</w:t>
            </w:r>
          </w:p>
          <w:p w14:paraId="1AB8B6B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default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4.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含2台移动平板，该设备需支持无线连接，对接食堂点餐系统并展示菜品信息，自助点餐等工作；</w:t>
            </w:r>
          </w:p>
          <w:p w14:paraId="325625A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default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5.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含1台无线充值设备，该设备需支持插卡或刷卡充值，支持刷卡扣费，支持自定义金额充值；</w:t>
            </w:r>
          </w:p>
          <w:p w14:paraId="6135E9F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6.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报表功能（支持销售报表、收款报表、经营报表、采购报表查询及导出等功能）；</w:t>
            </w:r>
          </w:p>
          <w:p w14:paraId="55D21DE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default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7.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库存管理功能（支持采购入库、销售出库、盘点调整等功能）；</w:t>
            </w:r>
          </w:p>
          <w:p w14:paraId="6B0308F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8.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核算功能（支持如加权平均法、个别计价法等多种核算方式）；</w:t>
            </w:r>
          </w:p>
          <w:p w14:paraId="1150712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default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9.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库存预警功能（支持自定义库存预警功能）；</w:t>
            </w:r>
          </w:p>
          <w:p w14:paraId="3A5DF14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10.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大屏展示功能（支持大屏展示功能）。</w:t>
            </w:r>
          </w:p>
          <w:p w14:paraId="2AD01E6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11.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用户数据录入功能；</w:t>
            </w:r>
          </w:p>
          <w:p w14:paraId="52B84A6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12.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订单数据信息；</w:t>
            </w:r>
          </w:p>
          <w:p w14:paraId="3D9F1A4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13.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菜品数据录入；</w:t>
            </w:r>
          </w:p>
          <w:p w14:paraId="2B282FD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14.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配送数据录入；</w:t>
            </w:r>
          </w:p>
          <w:p w14:paraId="0C1E48A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15.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系统日志功能；</w:t>
            </w:r>
          </w:p>
          <w:p w14:paraId="091C13D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16.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评价功能；</w:t>
            </w:r>
          </w:p>
          <w:p w14:paraId="75DF415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17.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投诉和建议功能；</w:t>
            </w:r>
          </w:p>
          <w:p w14:paraId="699AC35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default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18.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满意度调查功能；</w:t>
            </w:r>
          </w:p>
          <w:p w14:paraId="5A3B621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19.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病患关怀设计：提供营养餐专栏；</w:t>
            </w:r>
          </w:p>
          <w:p w14:paraId="35D35CB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20.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消费累计积分，积分可以兑换餐饮优惠或者体检服务；</w:t>
            </w:r>
          </w:p>
          <w:p w14:paraId="38A66DF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21.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预留广告位：预留广告位专栏，后期可设置主题营销活动并可跳转到相应页面；</w:t>
            </w:r>
          </w:p>
          <w:p w14:paraId="6D2300D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22.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活动数据报表：支持导出广告位点击数、跳转数、阅览量；</w:t>
            </w:r>
          </w:p>
          <w:p w14:paraId="7958B3E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default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23.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用户画像分析：支持通过登录方式区分患者/家属/医护，定向推送营销活动。</w:t>
            </w:r>
          </w:p>
        </w:tc>
      </w:tr>
      <w:tr w14:paraId="1AF1D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pct"/>
            <w:shd w:val="clear" w:color="auto" w:fill="auto"/>
            <w:vAlign w:val="center"/>
          </w:tcPr>
          <w:p w14:paraId="18A6C8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64" w:type="pct"/>
            <w:shd w:val="clear" w:color="auto" w:fill="auto"/>
            <w:vAlign w:val="center"/>
          </w:tcPr>
          <w:p w14:paraId="13B80A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自助机系统</w:t>
            </w:r>
          </w:p>
        </w:tc>
        <w:tc>
          <w:tcPr>
            <w:tcW w:w="413" w:type="pct"/>
            <w:shd w:val="clear" w:color="auto" w:fill="auto"/>
            <w:vAlign w:val="center"/>
          </w:tcPr>
          <w:p w14:paraId="405A10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5449FA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套</w:t>
            </w:r>
          </w:p>
        </w:tc>
        <w:tc>
          <w:tcPr>
            <w:tcW w:w="3054" w:type="pct"/>
            <w:shd w:val="clear" w:color="auto" w:fill="auto"/>
            <w:vAlign w:val="center"/>
          </w:tcPr>
          <w:p w14:paraId="46C46AE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含1套自助机系统，系统主要功能参数如下：</w:t>
            </w:r>
          </w:p>
          <w:p w14:paraId="47CB75F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(1)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支持在自助终端上使用社保卡/医保电子凭证进行门诊医保结算；</w:t>
            </w:r>
          </w:p>
          <w:p w14:paraId="52B3AFB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(2)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支持微信、支付宝缴费结算；</w:t>
            </w:r>
          </w:p>
          <w:p w14:paraId="1166916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(3)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支持在自助终端上缴纳住院预交金缴费；</w:t>
            </w:r>
          </w:p>
          <w:p w14:paraId="07A4D2C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(4)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支持在自助终端打印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各类报告；</w:t>
            </w:r>
          </w:p>
          <w:p w14:paraId="4D339FB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(5)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支持在自助终端打印各类指引条；</w:t>
            </w:r>
          </w:p>
          <w:p w14:paraId="76531BD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(6)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支持各类码扫码识别；</w:t>
            </w:r>
          </w:p>
          <w:p w14:paraId="3020826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(7)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支持在自助终端上自助挂号，含当天及未来1天之后的医生号源号；</w:t>
            </w:r>
          </w:p>
          <w:p w14:paraId="0ABB4F5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(8)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支持自助排队报道；</w:t>
            </w:r>
          </w:p>
          <w:p w14:paraId="6A84F66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(9)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支持通过身份证、电子健康卡识别身份，在医院系统建档绑定；</w:t>
            </w:r>
          </w:p>
          <w:p w14:paraId="06244AA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(10)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支持自助打印电子发票；</w:t>
            </w:r>
          </w:p>
          <w:p w14:paraId="7484EA2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(11)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支持在自助系统上查询药品价格、医保类别、项目价格目录等信息。</w:t>
            </w:r>
          </w:p>
          <w:p w14:paraId="48D4628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2.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含4台综合型自助机，综合型自助机参数如下：</w:t>
            </w:r>
          </w:p>
          <w:p w14:paraId="2B958E6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(1)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含触摸显示屏，用户可在触摸屏上触摸操控各种功能；</w:t>
            </w:r>
          </w:p>
          <w:p w14:paraId="5B95F91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(2)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银行读卡器：支持磁卡、IC卡、RF卡、电动吸卡吐卡，具有自动吸卡、受控进、退、吞卡的功能、银联PBOC2.0&amp;EMV认证、有效的防尘、防异物卡扣设计；</w:t>
            </w:r>
          </w:p>
          <w:p w14:paraId="4793FF6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/>
              <w:jc w:val="left"/>
              <w:textAlignment w:val="auto"/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(3)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身份证读卡器：支持二代身份证识别；</w:t>
            </w:r>
          </w:p>
          <w:p w14:paraId="76AA6CE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/>
              <w:jc w:val="left"/>
              <w:textAlignment w:val="auto"/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(4)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密码键盘：支持密码输入；</w:t>
            </w:r>
          </w:p>
          <w:p w14:paraId="1C152D1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(5)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支持二维码扫描功能；</w:t>
            </w:r>
          </w:p>
          <w:p w14:paraId="711EEF6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(6)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含正版操作系统授权。</w:t>
            </w:r>
          </w:p>
          <w:p w14:paraId="3DF4C07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3.含1台超声报告自助打印机，超声报告自助打印机参数如下：</w:t>
            </w:r>
          </w:p>
          <w:p w14:paraId="60D7487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(1)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含触摸显示屏，用户可在触摸屏上触摸操控各种功能；</w:t>
            </w:r>
          </w:p>
          <w:p w14:paraId="573AA37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(2)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银行读卡器：支持磁卡、IC卡、RF卡、电动吸卡吐卡，具有自动吸卡、受控进、退、吞卡的功能、银联PBOC2.0&amp;EMV认证、有效的防尘、防异物卡扣设计；</w:t>
            </w:r>
          </w:p>
          <w:p w14:paraId="71B24E4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/>
              <w:jc w:val="left"/>
              <w:textAlignment w:val="auto"/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(3)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身份证读卡器：支持二代身份证识别；</w:t>
            </w:r>
          </w:p>
          <w:p w14:paraId="71310C1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/>
              <w:jc w:val="left"/>
              <w:textAlignment w:val="auto"/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(4)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密码键盘：支持密码输入；</w:t>
            </w:r>
          </w:p>
          <w:p w14:paraId="2A1D70C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(5)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支持二维码扫描功能；</w:t>
            </w:r>
          </w:p>
          <w:p w14:paraId="21BC85C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(6)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含正版操作系统授权。</w:t>
            </w:r>
          </w:p>
          <w:p w14:paraId="167425E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4.含1台影像胶片打印机，影像胶片打印机参数如下：</w:t>
            </w:r>
          </w:p>
          <w:p w14:paraId="0E6C303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(1)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含触摸显示屏，用户可在触摸屏上触摸操控各种功能；</w:t>
            </w:r>
          </w:p>
          <w:p w14:paraId="1F33058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/>
              <w:jc w:val="left"/>
              <w:textAlignment w:val="auto"/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(2)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密码键盘：支持密码输入；</w:t>
            </w:r>
          </w:p>
          <w:p w14:paraId="459D642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(3)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支持二维码扫描功能；</w:t>
            </w:r>
          </w:p>
          <w:p w14:paraId="0C0BCA8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/>
              <w:jc w:val="left"/>
              <w:textAlignment w:val="auto"/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(4)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含正版操作系统授权。</w:t>
            </w:r>
          </w:p>
          <w:p w14:paraId="420E409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5.含医保接口对接服务；</w:t>
            </w:r>
          </w:p>
          <w:p w14:paraId="63FCAD3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6.含HIS（东华）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接口对接服务；</w:t>
            </w:r>
          </w:p>
          <w:p w14:paraId="2CA9A40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7.含兴业银行兴E付对接服务；</w:t>
            </w:r>
          </w:p>
          <w:p w14:paraId="14B0585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8.含微信、支付宝对接服务；</w:t>
            </w:r>
          </w:p>
          <w:p w14:paraId="76EAF1E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firstLine="0"/>
              <w:jc w:val="left"/>
              <w:textAlignment w:val="auto"/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9.含配套实施服务。</w:t>
            </w:r>
          </w:p>
        </w:tc>
      </w:tr>
    </w:tbl>
    <w:p w14:paraId="60AF042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c3ZjJkMGEzNmUzM2YyYzQxY2Y4ZWMyNjcwMzQ4NGYifQ=="/>
  </w:docVars>
  <w:rsids>
    <w:rsidRoot w:val="00000000"/>
    <w:rsid w:val="0653573B"/>
    <w:rsid w:val="22F36ED5"/>
    <w:rsid w:val="5993111D"/>
    <w:rsid w:val="60601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350</Words>
  <Characters>362</Characters>
  <Lines>0</Lines>
  <Paragraphs>0</Paragraphs>
  <TotalTime>1</TotalTime>
  <ScaleCrop>false</ScaleCrop>
  <LinksUpToDate>false</LinksUpToDate>
  <CharactersWithSpaces>362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2025-04-03T08:59:00Z</dcterms:created>
  <dc:creator>reich</dc:creator>
  <cp:lastModifiedBy>不玩朋友圈，10点准时睡。</cp:lastModifiedBy>
  <dcterms:modified xsi:type="dcterms:W3CDTF">2025-05-13T00:46:25Z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4521991C298B4E84B884BAEA070A6DD4_12</vt:lpwstr>
  </property>
  <property fmtid="{D5CDD505-2E9C-101B-9397-08002B2CF9AE}" pid="4" name="KSOTemplateDocerSaveRecord">
    <vt:lpwstr>eyJoZGlkIjoiODViY2JkMjU3NGYzZTEwMzZmMGFkZWViYmNkYWU3NDIiLCJ1c2VySWQiOiIxNDY5NDY1MTg2In0=</vt:lpwstr>
  </property>
</Properties>
</file>