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66"/>
        <w:gridCol w:w="817"/>
        <w:gridCol w:w="760"/>
        <w:gridCol w:w="760"/>
        <w:gridCol w:w="918"/>
        <w:gridCol w:w="780"/>
        <w:gridCol w:w="1020"/>
        <w:gridCol w:w="1020"/>
        <w:gridCol w:w="6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834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自贸区医院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内镜中心清洗工作站开业必备设备采购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/>
    <w:p/>
    <w:p/>
    <w:p/>
    <w:p/>
    <w:p/>
    <w:p/>
    <w:p/>
    <w:p/>
    <w:p/>
    <w:p/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158717DE"/>
    <w:rsid w:val="196F88BF"/>
    <w:rsid w:val="2D456F4D"/>
    <w:rsid w:val="377D2B8A"/>
    <w:rsid w:val="3AE76869"/>
    <w:rsid w:val="3BB24BF7"/>
    <w:rsid w:val="51AB4F7B"/>
    <w:rsid w:val="5DBCE60D"/>
    <w:rsid w:val="5F77FB67"/>
    <w:rsid w:val="766CA43A"/>
    <w:rsid w:val="7FAF5E43"/>
    <w:rsid w:val="7FAFEC4D"/>
    <w:rsid w:val="7FFB812D"/>
    <w:rsid w:val="BDF2D356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2024-10-18T11:16:11Z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