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center"/>
        <w:textAlignment w:val="auto"/>
        <w:outlineLvl w:val="9"/>
        <w:rPr>
          <w:rFonts w:hint="eastAsia" w:ascii="宋体" w:hAnsi="宋体"/>
          <w:color w:val="auto"/>
          <w:kern w:val="0"/>
          <w:sz w:val="44"/>
          <w:highlight w:val="none"/>
        </w:rPr>
      </w:pPr>
      <w:r>
        <w:rPr>
          <w:rFonts w:hint="eastAsia" w:ascii="宋体" w:hAnsi="宋体"/>
          <w:b/>
          <w:color w:val="auto"/>
          <w:sz w:val="44"/>
          <w:szCs w:val="20"/>
          <w:highlight w:val="none"/>
          <w:lang w:eastAsia="zh-CN"/>
        </w:rPr>
        <w:t>采购需求一览表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11" w:firstLineChars="196"/>
        <w:textAlignment w:val="auto"/>
        <w:outlineLvl w:val="9"/>
        <w:rPr>
          <w:rFonts w:hint="eastAsia" w:ascii="宋体" w:hAnsi="宋体" w:cs="宋体"/>
          <w:color w:val="auto"/>
          <w:szCs w:val="21"/>
          <w:highlight w:val="none"/>
        </w:rPr>
      </w:pPr>
    </w:p>
    <w:tbl>
      <w:tblPr>
        <w:tblStyle w:val="4"/>
        <w:tblpPr w:leftFromText="180" w:rightFromText="180" w:vertAnchor="page" w:horzAnchor="page" w:tblpX="1261" w:tblpY="2148"/>
        <w:tblOverlap w:val="never"/>
        <w:tblW w:w="1006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1743"/>
        <w:gridCol w:w="4770"/>
        <w:gridCol w:w="586"/>
        <w:gridCol w:w="1784"/>
        <w:gridCol w:w="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技术参数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单位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单价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（元）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4" w:hRule="atLeast"/>
          <w:jc w:val="center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中国电信互联网专线服务采购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1、机房光纤200M，5主机账号，1IP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2、凤北路光纤500M(按月)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3、医保专线20M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4、叠彩到凤北路内网200M(按月)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5、远程会议链路30M6、急诊120专线20M7、叠彩到临桂专线1G8、短信平台(0.06元/条，按实际量收费，可提供管理平台和调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用接口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。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月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13180.00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0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商务需求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1</w:t>
            </w: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售后服务</w:t>
            </w:r>
          </w:p>
        </w:tc>
        <w:tc>
          <w:tcPr>
            <w:tcW w:w="77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提供7*24小时热线电话服务，出现故障要求20分钟内有技术人员对接处理。2小时内恢复网络。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2</w:t>
            </w: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服务期限</w:t>
            </w:r>
          </w:p>
        </w:tc>
        <w:tc>
          <w:tcPr>
            <w:tcW w:w="77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hAnsi="宋体"/>
                <w:highlight w:val="none"/>
                <w:lang w:eastAsia="zh-CN"/>
              </w:rPr>
              <w:t>服务期</w:t>
            </w:r>
            <w:r>
              <w:rPr>
                <w:rFonts w:hint="eastAsia" w:hAnsi="宋体"/>
                <w:highlight w:val="none"/>
                <w:u w:val="single"/>
              </w:rPr>
              <w:t xml:space="preserve"> </w:t>
            </w:r>
            <w:r>
              <w:rPr>
                <w:rFonts w:hint="eastAsia" w:hAnsi="宋体"/>
                <w:highlight w:val="none"/>
                <w:u w:val="single"/>
                <w:lang w:val="en-US" w:eastAsia="zh-CN"/>
              </w:rPr>
              <w:t>1+1</w:t>
            </w:r>
            <w:r>
              <w:rPr>
                <w:rFonts w:hint="eastAsia" w:hAnsi="宋体"/>
                <w:highlight w:val="none"/>
                <w:u w:val="none"/>
                <w:lang w:eastAsia="zh-CN"/>
              </w:rPr>
              <w:t>年，经</w:t>
            </w:r>
            <w:r>
              <w:rPr>
                <w:rFonts w:hint="eastAsia" w:hAnsi="宋体"/>
                <w:highlight w:val="none"/>
                <w:u w:val="none"/>
                <w:lang w:val="en-US" w:eastAsia="zh-CN"/>
              </w:rPr>
              <w:t>采购人</w:t>
            </w:r>
            <w:r>
              <w:rPr>
                <w:rFonts w:hint="eastAsia" w:hAnsi="宋体"/>
                <w:highlight w:val="none"/>
                <w:u w:val="none"/>
                <w:lang w:eastAsia="zh-CN"/>
              </w:rPr>
              <w:t>考核合格的，</w:t>
            </w:r>
            <w:r>
              <w:rPr>
                <w:rFonts w:hint="eastAsia" w:hAnsi="宋体"/>
                <w:highlight w:val="none"/>
                <w:u w:val="none"/>
                <w:lang w:val="en-US" w:eastAsia="zh-CN"/>
              </w:rPr>
              <w:t>采购人</w:t>
            </w:r>
            <w:r>
              <w:rPr>
                <w:rFonts w:hint="eastAsia" w:hAnsi="宋体"/>
                <w:highlight w:val="none"/>
                <w:u w:val="none"/>
                <w:lang w:eastAsia="zh-CN"/>
              </w:rPr>
              <w:t>在服务期（1年）届满前三十日之前书面通知续展后另行签订协议，续展的服务期起始日为上一服务期终止之日的次日起计算。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5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3</w:t>
            </w:r>
          </w:p>
        </w:tc>
        <w:tc>
          <w:tcPr>
            <w:tcW w:w="17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交付使用时间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和服务地点</w:t>
            </w:r>
          </w:p>
        </w:tc>
        <w:tc>
          <w:tcPr>
            <w:tcW w:w="773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交付使用时间:签订合同之后10个工作日内完成交付。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交付地点：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中南大学湘雅二医院桂林医院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临桂院区（桂林市临桂区沙塘路8号）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4</w:t>
            </w:r>
          </w:p>
        </w:tc>
        <w:tc>
          <w:tcPr>
            <w:tcW w:w="17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付款方式</w:t>
            </w:r>
          </w:p>
        </w:tc>
        <w:tc>
          <w:tcPr>
            <w:tcW w:w="773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待通信业务服务开通后，以实际发生的费用为准进行结算。若结算费用与预收费用有差异，则根据结算通知单进行调整。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5</w:t>
            </w:r>
          </w:p>
        </w:tc>
        <w:tc>
          <w:tcPr>
            <w:tcW w:w="17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签订合同时间</w:t>
            </w:r>
          </w:p>
        </w:tc>
        <w:tc>
          <w:tcPr>
            <w:tcW w:w="773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成交之后5个工作日之内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5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6</w:t>
            </w:r>
          </w:p>
        </w:tc>
        <w:tc>
          <w:tcPr>
            <w:tcW w:w="17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其它要求</w:t>
            </w:r>
          </w:p>
        </w:tc>
        <w:tc>
          <w:tcPr>
            <w:tcW w:w="773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无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BE7DAE"/>
    <w:rsid w:val="21BE7DAE"/>
    <w:rsid w:val="2C76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2024-08-26T01:32:00Z</dcterms:created>
  <dc:creator>Administrator</dc:creator>
  <cp:lastModifiedBy>Administrator</cp:lastModifiedBy>
  <dcterms:modified xsi:type="dcterms:W3CDTF">2024-08-26T01:40:55Z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