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4F9" w:rsidRDefault="00893E96">
      <w:pPr>
        <w:rPr>
          <w:rFonts w:ascii="宋体" w:hAnsi="宋体" w:cs="宋体"/>
          <w:color w:val="000000" w:themeColor="text1"/>
          <w:sz w:val="28"/>
          <w:szCs w:val="28"/>
        </w:rPr>
      </w:pPr>
      <w:r>
        <w:rPr>
          <w:rFonts w:ascii="宋体" w:hAnsi="宋体" w:hint="eastAsia"/>
          <w:color w:val="000000" w:themeColor="text1"/>
          <w:sz w:val="28"/>
          <w:szCs w:val="28"/>
        </w:rPr>
        <w:t>附件1：</w:t>
      </w:r>
      <w:r>
        <w:rPr>
          <w:rFonts w:ascii="宋体" w:hAnsi="宋体" w:cs="宋体" w:hint="eastAsia"/>
          <w:color w:val="000000" w:themeColor="text1"/>
          <w:sz w:val="28"/>
          <w:szCs w:val="28"/>
        </w:rPr>
        <w:t>需求清单及要求</w:t>
      </w:r>
    </w:p>
    <w:p w:rsidR="00AA44F9" w:rsidRDefault="00444430">
      <w:pPr>
        <w:jc w:val="center"/>
        <w:rPr>
          <w:rFonts w:ascii="宋体" w:hAnsi="宋体"/>
          <w:color w:val="000000" w:themeColor="text1"/>
          <w:sz w:val="28"/>
          <w:szCs w:val="28"/>
        </w:rPr>
      </w:pPr>
      <w:r w:rsidRPr="00444430">
        <w:rPr>
          <w:rFonts w:ascii="宋体" w:hAnsi="宋体" w:hint="eastAsia"/>
          <w:color w:val="000000" w:themeColor="text1"/>
          <w:sz w:val="28"/>
          <w:szCs w:val="28"/>
        </w:rPr>
        <w:t>2024年法兰、弯头等钢制品采购</w:t>
      </w:r>
    </w:p>
    <w:tbl>
      <w:tblPr>
        <w:tblW w:w="9761" w:type="dxa"/>
        <w:tblLook w:val="0000"/>
      </w:tblPr>
      <w:tblGrid>
        <w:gridCol w:w="760"/>
        <w:gridCol w:w="2516"/>
        <w:gridCol w:w="2551"/>
        <w:gridCol w:w="992"/>
        <w:gridCol w:w="1560"/>
        <w:gridCol w:w="1382"/>
      </w:tblGrid>
      <w:tr w:rsidR="00444430" w:rsidRPr="00444430" w:rsidTr="001B2CD7">
        <w:trPr>
          <w:trHeight w:val="270"/>
        </w:trPr>
        <w:tc>
          <w:tcPr>
            <w:tcW w:w="760" w:type="dxa"/>
            <w:tcBorders>
              <w:top w:val="single" w:sz="4" w:space="0" w:color="auto"/>
              <w:left w:val="single" w:sz="4" w:space="0" w:color="auto"/>
              <w:bottom w:val="single" w:sz="4" w:space="0" w:color="auto"/>
              <w:right w:val="single" w:sz="4" w:space="0" w:color="auto"/>
            </w:tcBorders>
            <w:vAlign w:val="center"/>
          </w:tcPr>
          <w:p w:rsidR="00444430" w:rsidRPr="00444430" w:rsidRDefault="00893E96" w:rsidP="00444430">
            <w:pPr>
              <w:jc w:val="center"/>
              <w:rPr>
                <w:rFonts w:ascii="宋体" w:hAnsi="宋体" w:cs="宋体"/>
                <w:sz w:val="20"/>
                <w:szCs w:val="20"/>
              </w:rPr>
            </w:pPr>
            <w:r>
              <w:rPr>
                <w:rFonts w:ascii="宋体" w:hAnsi="宋体"/>
                <w:color w:val="000000" w:themeColor="text1"/>
                <w:sz w:val="28"/>
                <w:szCs w:val="28"/>
              </w:rPr>
              <w:br w:type="page"/>
            </w:r>
            <w:r w:rsidR="00444430" w:rsidRPr="00444430">
              <w:rPr>
                <w:rFonts w:hint="eastAsia"/>
                <w:sz w:val="20"/>
                <w:szCs w:val="20"/>
              </w:rPr>
              <w:t>序号</w:t>
            </w:r>
          </w:p>
        </w:tc>
        <w:tc>
          <w:tcPr>
            <w:tcW w:w="2516" w:type="dxa"/>
            <w:tcBorders>
              <w:top w:val="single" w:sz="4" w:space="0" w:color="auto"/>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材料名称</w:t>
            </w:r>
          </w:p>
        </w:tc>
        <w:tc>
          <w:tcPr>
            <w:tcW w:w="2551" w:type="dxa"/>
            <w:tcBorders>
              <w:top w:val="single" w:sz="4" w:space="0" w:color="auto"/>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存货规格</w:t>
            </w:r>
          </w:p>
        </w:tc>
        <w:tc>
          <w:tcPr>
            <w:tcW w:w="992" w:type="dxa"/>
            <w:tcBorders>
              <w:top w:val="single" w:sz="4" w:space="0" w:color="auto"/>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计量单位</w:t>
            </w:r>
          </w:p>
        </w:tc>
        <w:tc>
          <w:tcPr>
            <w:tcW w:w="1560" w:type="dxa"/>
            <w:tcBorders>
              <w:top w:val="single" w:sz="4" w:space="0" w:color="auto"/>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采购数量</w:t>
            </w:r>
          </w:p>
        </w:tc>
        <w:tc>
          <w:tcPr>
            <w:tcW w:w="1382" w:type="dxa"/>
            <w:tcBorders>
              <w:top w:val="single" w:sz="4" w:space="0" w:color="auto"/>
              <w:left w:val="nil"/>
              <w:bottom w:val="single" w:sz="4" w:space="0" w:color="auto"/>
              <w:right w:val="single" w:sz="4" w:space="0" w:color="auto"/>
            </w:tcBorders>
            <w:vAlign w:val="center"/>
          </w:tcPr>
          <w:p w:rsidR="00444430" w:rsidRPr="00444430" w:rsidRDefault="00444430" w:rsidP="00444430">
            <w:pPr>
              <w:jc w:val="center"/>
              <w:rPr>
                <w:sz w:val="20"/>
                <w:szCs w:val="20"/>
              </w:rPr>
            </w:pPr>
            <w:r w:rsidRPr="00444430">
              <w:rPr>
                <w:rFonts w:hint="eastAsia"/>
                <w:sz w:val="20"/>
                <w:szCs w:val="20"/>
              </w:rPr>
              <w:t>备注</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1382" w:type="dxa"/>
            <w:tcBorders>
              <w:top w:val="nil"/>
              <w:left w:val="nil"/>
              <w:bottom w:val="single" w:sz="4" w:space="0" w:color="auto"/>
              <w:right w:val="single" w:sz="4" w:space="0" w:color="auto"/>
            </w:tcBorders>
          </w:tcPr>
          <w:p w:rsidR="00444430" w:rsidRPr="00444430" w:rsidRDefault="00444430" w:rsidP="00444430">
            <w:pPr>
              <w:rPr>
                <w:rFonts w:ascii="Arial" w:hAnsi="Arial" w:cs="Arial"/>
                <w:sz w:val="20"/>
                <w:szCs w:val="20"/>
              </w:rPr>
            </w:pPr>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DN80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1000</w:t>
            </w:r>
          </w:p>
        </w:tc>
        <w:tc>
          <w:tcPr>
            <w:tcW w:w="1382" w:type="dxa"/>
            <w:tcBorders>
              <w:top w:val="nil"/>
              <w:left w:val="nil"/>
              <w:bottom w:val="single" w:sz="4" w:space="0" w:color="auto"/>
              <w:right w:val="single" w:sz="4" w:space="0" w:color="auto"/>
            </w:tcBorders>
          </w:tcPr>
          <w:p w:rsidR="00444430" w:rsidRPr="00444430" w:rsidRDefault="00444430" w:rsidP="00444430">
            <w:pPr>
              <w:rPr>
                <w:rFonts w:ascii="Arial" w:hAnsi="Arial" w:cs="Arial"/>
                <w:sz w:val="20"/>
                <w:szCs w:val="20"/>
              </w:rPr>
            </w:pPr>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DN200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DN300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7</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DN350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15</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8</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DN400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9</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DN450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10</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DN500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DN600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DN700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DN800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DN1000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钢制平焊法兰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DN1200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304</w:t>
            </w:r>
            <w:r w:rsidRPr="00444430">
              <w:rPr>
                <w:rFonts w:hint="eastAsia"/>
                <w:sz w:val="20"/>
                <w:szCs w:val="20"/>
              </w:rPr>
              <w:t>不锈钢法兰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17</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304</w:t>
            </w:r>
            <w:r w:rsidRPr="00444430">
              <w:rPr>
                <w:rFonts w:hint="eastAsia"/>
                <w:sz w:val="20"/>
                <w:szCs w:val="20"/>
              </w:rPr>
              <w:t>不锈钢法兰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DN80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18</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304</w:t>
            </w:r>
            <w:r w:rsidRPr="00444430">
              <w:rPr>
                <w:rFonts w:hint="eastAsia"/>
                <w:sz w:val="20"/>
                <w:szCs w:val="20"/>
              </w:rPr>
              <w:t>不锈钢法兰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19</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304</w:t>
            </w:r>
            <w:r w:rsidRPr="00444430">
              <w:rPr>
                <w:rFonts w:hint="eastAsia"/>
                <w:sz w:val="20"/>
                <w:szCs w:val="20"/>
              </w:rPr>
              <w:t>不锈钢法兰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304</w:t>
            </w:r>
            <w:r w:rsidRPr="00444430">
              <w:rPr>
                <w:rFonts w:hint="eastAsia"/>
                <w:sz w:val="20"/>
                <w:szCs w:val="20"/>
              </w:rPr>
              <w:t>不锈钢法兰</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DN200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DN80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DN150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DN200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DN300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DN400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27</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DN500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28</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钢制加工法兰（</w:t>
            </w:r>
            <w:r w:rsidRPr="00444430">
              <w:rPr>
                <w:rFonts w:hint="eastAsia"/>
                <w:sz w:val="20"/>
                <w:szCs w:val="20"/>
              </w:rPr>
              <w:t>PE</w:t>
            </w:r>
            <w:r w:rsidRPr="00444430">
              <w:rPr>
                <w:rFonts w:hint="eastAsia"/>
                <w:sz w:val="20"/>
                <w:szCs w:val="20"/>
              </w:rPr>
              <w:t>管连接）</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DN600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29</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50mm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30</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80mm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100mm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150mm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650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200mm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600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250mm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300mm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800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400mm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37</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500mm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lastRenderedPageBreak/>
              <w:t>38</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600mm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39</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800mm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40</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1000mm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钢制法兰盖</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1200mm</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片</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345"/>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60mm*3mm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2</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89mm*5mm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114mm*5mm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165mm*6mm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219mm*6mm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47</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325mm*8mm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48</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426mm*8mm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49</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530mm*10mm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冲压弯头</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CF</w:t>
            </w:r>
            <w:r w:rsidRPr="00444430">
              <w:rPr>
                <w:rFonts w:hint="eastAsia"/>
                <w:sz w:val="20"/>
                <w:szCs w:val="20"/>
              </w:rPr>
              <w:t>，</w:t>
            </w:r>
            <w:r w:rsidRPr="00444430">
              <w:rPr>
                <w:rFonts w:hint="eastAsia"/>
                <w:sz w:val="20"/>
                <w:szCs w:val="20"/>
              </w:rPr>
              <w:t>630mm*10mm</w:t>
            </w:r>
            <w:r w:rsidRPr="00444430">
              <w:rPr>
                <w:rFonts w:hint="eastAsia"/>
                <w:sz w:val="20"/>
                <w:szCs w:val="20"/>
              </w:rPr>
              <w:t>，</w:t>
            </w:r>
            <w:r w:rsidRPr="00444430">
              <w:rPr>
                <w:rFonts w:hint="eastAsia"/>
                <w:sz w:val="20"/>
                <w:szCs w:val="20"/>
              </w:rPr>
              <w:t>R=1.5D,</w:t>
            </w:r>
            <w:r w:rsidRPr="00444430">
              <w:rPr>
                <w:rFonts w:hint="eastAsia"/>
                <w:sz w:val="20"/>
                <w:szCs w:val="20"/>
              </w:rPr>
              <w:t>热镀锌长半径</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个</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51</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DN50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50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52</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DN65</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100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53</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DN80</w:t>
            </w:r>
          </w:p>
        </w:tc>
        <w:tc>
          <w:tcPr>
            <w:tcW w:w="992" w:type="dxa"/>
            <w:tcBorders>
              <w:top w:val="nil"/>
              <w:left w:val="nil"/>
              <w:bottom w:val="single" w:sz="4" w:space="0" w:color="auto"/>
              <w:right w:val="single" w:sz="4" w:space="0" w:color="auto"/>
            </w:tcBorders>
            <w:vAlign w:val="center"/>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noWrap/>
            <w:vAlign w:val="bottom"/>
          </w:tcPr>
          <w:p w:rsidR="00444430" w:rsidRPr="00444430" w:rsidRDefault="00444430" w:rsidP="00444430">
            <w:pPr>
              <w:jc w:val="center"/>
              <w:rPr>
                <w:rFonts w:ascii="Arial" w:hAnsi="Arial" w:cs="Arial"/>
                <w:sz w:val="20"/>
                <w:szCs w:val="20"/>
              </w:rPr>
            </w:pPr>
            <w:r w:rsidRPr="00444430">
              <w:rPr>
                <w:rFonts w:ascii="Arial" w:hAnsi="Arial" w:cs="Arial"/>
                <w:sz w:val="20"/>
                <w:szCs w:val="20"/>
              </w:rPr>
              <w:t>3500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54</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DN100</w:t>
            </w:r>
          </w:p>
        </w:tc>
        <w:tc>
          <w:tcPr>
            <w:tcW w:w="992"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8000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55</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DN150</w:t>
            </w:r>
          </w:p>
        </w:tc>
        <w:tc>
          <w:tcPr>
            <w:tcW w:w="992"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6000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44430" w:rsidRPr="00444430" w:rsidTr="001B2CD7">
        <w:trPr>
          <w:trHeight w:val="270"/>
        </w:trPr>
        <w:tc>
          <w:tcPr>
            <w:tcW w:w="760" w:type="dxa"/>
            <w:tcBorders>
              <w:top w:val="nil"/>
              <w:left w:val="single" w:sz="4" w:space="0" w:color="auto"/>
              <w:bottom w:val="single" w:sz="4" w:space="0" w:color="auto"/>
              <w:right w:val="single" w:sz="4" w:space="0" w:color="auto"/>
            </w:tcBorders>
            <w:noWrap/>
            <w:vAlign w:val="center"/>
          </w:tcPr>
          <w:p w:rsidR="00444430" w:rsidRPr="00444430" w:rsidRDefault="00444430" w:rsidP="00444430">
            <w:pPr>
              <w:jc w:val="center"/>
              <w:rPr>
                <w:rFonts w:ascii="Arial" w:hAnsi="Arial" w:cs="Arial"/>
                <w:sz w:val="20"/>
                <w:szCs w:val="20"/>
              </w:rPr>
            </w:pPr>
            <w:r w:rsidRPr="00444430">
              <w:rPr>
                <w:rFonts w:ascii="Arial" w:hAnsi="Arial" w:cs="Arial"/>
                <w:sz w:val="20"/>
                <w:szCs w:val="20"/>
              </w:rPr>
              <w:t>56</w:t>
            </w:r>
          </w:p>
        </w:tc>
        <w:tc>
          <w:tcPr>
            <w:tcW w:w="2516" w:type="dxa"/>
            <w:tcBorders>
              <w:top w:val="nil"/>
              <w:left w:val="nil"/>
              <w:bottom w:val="single" w:sz="4" w:space="0" w:color="auto"/>
              <w:right w:val="single" w:sz="4" w:space="0" w:color="auto"/>
            </w:tcBorders>
          </w:tcPr>
          <w:p w:rsidR="00444430" w:rsidRPr="00444430" w:rsidRDefault="00444430" w:rsidP="00444430">
            <w:pPr>
              <w:rPr>
                <w:rFonts w:ascii="宋体" w:hAnsi="宋体" w:cs="宋体"/>
                <w:sz w:val="20"/>
                <w:szCs w:val="20"/>
              </w:rPr>
            </w:pPr>
            <w:r w:rsidRPr="00444430">
              <w:rPr>
                <w:rFonts w:hint="eastAsia"/>
                <w:sz w:val="20"/>
                <w:szCs w:val="20"/>
              </w:rPr>
              <w:t>热镀镀锌钢管</w:t>
            </w:r>
          </w:p>
        </w:tc>
        <w:tc>
          <w:tcPr>
            <w:tcW w:w="2551"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DN200</w:t>
            </w:r>
          </w:p>
        </w:tc>
        <w:tc>
          <w:tcPr>
            <w:tcW w:w="992"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米</w:t>
            </w:r>
          </w:p>
        </w:tc>
        <w:tc>
          <w:tcPr>
            <w:tcW w:w="1560" w:type="dxa"/>
            <w:tcBorders>
              <w:top w:val="nil"/>
              <w:left w:val="nil"/>
              <w:bottom w:val="single" w:sz="4" w:space="0" w:color="auto"/>
              <w:right w:val="single" w:sz="4" w:space="0" w:color="auto"/>
            </w:tcBorders>
          </w:tcPr>
          <w:p w:rsidR="00444430" w:rsidRPr="00444430" w:rsidRDefault="00444430" w:rsidP="00444430">
            <w:pPr>
              <w:jc w:val="center"/>
              <w:rPr>
                <w:rFonts w:ascii="宋体" w:hAnsi="宋体" w:cs="宋体"/>
                <w:sz w:val="20"/>
                <w:szCs w:val="20"/>
              </w:rPr>
            </w:pPr>
            <w:r w:rsidRPr="00444430">
              <w:rPr>
                <w:rFonts w:hint="eastAsia"/>
                <w:sz w:val="20"/>
                <w:szCs w:val="20"/>
              </w:rPr>
              <w:t>300</w:t>
            </w:r>
          </w:p>
        </w:tc>
        <w:tc>
          <w:tcPr>
            <w:tcW w:w="1382" w:type="dxa"/>
            <w:tcBorders>
              <w:top w:val="nil"/>
              <w:left w:val="nil"/>
              <w:bottom w:val="single" w:sz="4" w:space="0" w:color="auto"/>
              <w:right w:val="single" w:sz="4" w:space="0" w:color="auto"/>
            </w:tcBorders>
          </w:tcPr>
          <w:p w:rsidR="00444430" w:rsidRPr="00444430" w:rsidRDefault="00444430" w:rsidP="00444430">
            <w:r w:rsidRPr="00444430">
              <w:rPr>
                <w:rFonts w:ascii="Arial" w:hAnsi="Arial" w:cs="Arial" w:hint="eastAsia"/>
                <w:sz w:val="20"/>
                <w:szCs w:val="20"/>
              </w:rPr>
              <w:t>参数国标</w:t>
            </w:r>
          </w:p>
        </w:tc>
      </w:tr>
      <w:tr w:rsidR="004C1C3F" w:rsidRPr="00444430" w:rsidTr="001B2CD7">
        <w:trPr>
          <w:trHeight w:val="480"/>
        </w:trPr>
        <w:tc>
          <w:tcPr>
            <w:tcW w:w="9761" w:type="dxa"/>
            <w:gridSpan w:val="6"/>
            <w:tcBorders>
              <w:top w:val="nil"/>
              <w:left w:val="single" w:sz="4" w:space="0" w:color="auto"/>
              <w:bottom w:val="single" w:sz="4" w:space="0" w:color="auto"/>
              <w:right w:val="single" w:sz="4" w:space="0" w:color="auto"/>
            </w:tcBorders>
          </w:tcPr>
          <w:p w:rsidR="004C1C3F" w:rsidRPr="00444430" w:rsidRDefault="004C1C3F" w:rsidP="00444430">
            <w:pPr>
              <w:adjustRightInd w:val="0"/>
              <w:snapToGrid w:val="0"/>
              <w:spacing w:line="340" w:lineRule="exact"/>
              <w:jc w:val="left"/>
              <w:rPr>
                <w:rFonts w:ascii="宋体" w:hAnsi="宋体"/>
                <w:b/>
                <w:szCs w:val="21"/>
              </w:rPr>
            </w:pPr>
            <w:r w:rsidRPr="00444430">
              <w:rPr>
                <w:rFonts w:ascii="宋体" w:hAnsi="宋体"/>
                <w:b/>
                <w:szCs w:val="21"/>
              </w:rPr>
              <w:t>售后服务及其它要求：</w:t>
            </w:r>
          </w:p>
          <w:p w:rsidR="004C1C3F" w:rsidRPr="00444430" w:rsidRDefault="004C1C3F" w:rsidP="00444430">
            <w:pPr>
              <w:spacing w:line="420" w:lineRule="exact"/>
              <w:rPr>
                <w:rFonts w:ascii="宋体" w:hAnsi="宋体"/>
                <w:b/>
                <w:szCs w:val="21"/>
              </w:rPr>
            </w:pPr>
            <w:r w:rsidRPr="00444430">
              <w:rPr>
                <w:rFonts w:ascii="宋体" w:hAnsi="宋体" w:hint="eastAsia"/>
                <w:b/>
                <w:szCs w:val="21"/>
              </w:rPr>
              <w:t>（一）运输及包装</w:t>
            </w:r>
          </w:p>
          <w:p w:rsidR="004C1C3F" w:rsidRPr="00444430" w:rsidRDefault="004C1C3F" w:rsidP="00444430">
            <w:pPr>
              <w:spacing w:line="420" w:lineRule="exact"/>
              <w:ind w:leftChars="199" w:left="418"/>
              <w:rPr>
                <w:rFonts w:ascii="宋体" w:hAnsi="宋体"/>
                <w:szCs w:val="21"/>
              </w:rPr>
            </w:pPr>
            <w:r w:rsidRPr="00444430">
              <w:rPr>
                <w:rFonts w:ascii="宋体" w:hAnsi="宋体" w:hint="eastAsia"/>
                <w:szCs w:val="21"/>
              </w:rPr>
              <w:t>投标货物应有完善的包装保护，以保证在海陆运输过程中不会损坏或丢失。运输方式由投标人提出，并在签订合同时确认，运输及卸车费用包含在投标总价内。由于交付产品包装不良或运输方法不当引起货物损坏或丢失，投标人应负责更换或补充，免费送货上门，运至采购人仓库或工程施工现场，并负责卸车费用。</w:t>
            </w:r>
          </w:p>
          <w:p w:rsidR="004C1C3F" w:rsidRPr="00444430" w:rsidRDefault="004C1C3F" w:rsidP="00444430">
            <w:pPr>
              <w:spacing w:line="420" w:lineRule="exact"/>
              <w:textAlignment w:val="baseline"/>
              <w:rPr>
                <w:rFonts w:ascii="宋体" w:hAnsi="宋体"/>
                <w:szCs w:val="21"/>
              </w:rPr>
            </w:pPr>
            <w:r w:rsidRPr="00444430">
              <w:rPr>
                <w:rFonts w:ascii="宋体" w:hAnsi="宋体" w:hint="eastAsia"/>
                <w:b/>
                <w:szCs w:val="21"/>
              </w:rPr>
              <w:t>（二）供货期、交货地点及验收要求</w:t>
            </w:r>
          </w:p>
          <w:p w:rsidR="004C1C3F" w:rsidRPr="00444430" w:rsidRDefault="004C1C3F" w:rsidP="00444430">
            <w:pPr>
              <w:spacing w:line="420" w:lineRule="atLeast"/>
              <w:rPr>
                <w:rFonts w:ascii="宋体" w:hAnsi="宋体"/>
                <w:szCs w:val="21"/>
              </w:rPr>
            </w:pPr>
            <w:r w:rsidRPr="00444430">
              <w:rPr>
                <w:rFonts w:ascii="宋体" w:hAnsi="宋体" w:hint="eastAsia"/>
                <w:szCs w:val="21"/>
              </w:rPr>
              <w:t>1、交货期：按业主计划分批送货，在接到业主送货通知后，三个工作日内送到到业主指定地点。</w:t>
            </w:r>
          </w:p>
          <w:p w:rsidR="004C1C3F" w:rsidRPr="00444430" w:rsidRDefault="004C1C3F" w:rsidP="00444430">
            <w:pPr>
              <w:spacing w:line="420" w:lineRule="exact"/>
              <w:ind w:left="315" w:hangingChars="150" w:hanging="315"/>
              <w:textAlignment w:val="baseline"/>
              <w:rPr>
                <w:rFonts w:ascii="宋体" w:hAnsi="宋体"/>
                <w:szCs w:val="21"/>
              </w:rPr>
            </w:pPr>
            <w:r w:rsidRPr="00444430">
              <w:rPr>
                <w:rFonts w:ascii="宋体" w:hAnsi="宋体" w:hint="eastAsia"/>
                <w:szCs w:val="21"/>
              </w:rPr>
              <w:t>2、合同签订时间：自中标通知书发出之日起</w:t>
            </w:r>
            <w:r w:rsidRPr="00444430">
              <w:rPr>
                <w:rFonts w:ascii="宋体" w:hAnsi="宋体" w:hint="eastAsia"/>
                <w:szCs w:val="21"/>
                <w:u w:val="single"/>
              </w:rPr>
              <w:t>2</w:t>
            </w:r>
            <w:r w:rsidRPr="00444430">
              <w:rPr>
                <w:rFonts w:ascii="宋体" w:hAnsi="宋体" w:hint="eastAsia"/>
                <w:szCs w:val="21"/>
              </w:rPr>
              <w:t>个工作日内；</w:t>
            </w:r>
          </w:p>
          <w:p w:rsidR="004C1C3F" w:rsidRPr="00444430" w:rsidRDefault="004C1C3F" w:rsidP="00444430">
            <w:pPr>
              <w:spacing w:line="420" w:lineRule="exact"/>
              <w:ind w:left="315" w:hangingChars="150" w:hanging="315"/>
              <w:rPr>
                <w:rFonts w:ascii="宋体" w:hAnsi="宋体"/>
                <w:szCs w:val="21"/>
              </w:rPr>
            </w:pPr>
            <w:r w:rsidRPr="00444430">
              <w:rPr>
                <w:rFonts w:ascii="宋体" w:hAnsi="宋体" w:hint="eastAsia"/>
                <w:szCs w:val="21"/>
              </w:rPr>
              <w:t>3、所有的货物均需按规定的标准或技术规格书要求进行出厂前检查与试验，检验与试验所需费用应包含在投标报价中；投标报价不能高于上限单价，否则做无效投标处理。</w:t>
            </w:r>
          </w:p>
          <w:p w:rsidR="004C1C3F" w:rsidRPr="00444430" w:rsidRDefault="004C1C3F" w:rsidP="00444430">
            <w:pPr>
              <w:spacing w:line="420" w:lineRule="exact"/>
              <w:rPr>
                <w:rFonts w:ascii="宋体" w:hAnsi="宋体"/>
                <w:szCs w:val="21"/>
              </w:rPr>
            </w:pPr>
            <w:r w:rsidRPr="00444430">
              <w:rPr>
                <w:rFonts w:ascii="宋体" w:hAnsi="宋体" w:hint="eastAsia"/>
                <w:szCs w:val="21"/>
              </w:rPr>
              <w:t>4、采购人有权对制造厂进行检查，投标人应为采购人安排相关事宜。</w:t>
            </w:r>
          </w:p>
          <w:p w:rsidR="004C1C3F" w:rsidRPr="00444430" w:rsidRDefault="004C1C3F" w:rsidP="00444430">
            <w:pPr>
              <w:spacing w:line="420" w:lineRule="exact"/>
              <w:ind w:left="316" w:hangingChars="150" w:hanging="316"/>
              <w:textAlignment w:val="baseline"/>
              <w:rPr>
                <w:rFonts w:ascii="宋体" w:hAnsi="宋体"/>
                <w:b/>
                <w:szCs w:val="21"/>
              </w:rPr>
            </w:pPr>
            <w:r w:rsidRPr="00444430">
              <w:rPr>
                <w:rFonts w:ascii="宋体" w:hAnsi="宋体" w:hint="eastAsia"/>
                <w:b/>
                <w:szCs w:val="21"/>
              </w:rPr>
              <w:lastRenderedPageBreak/>
              <w:t>（三）质量保证及服务承诺</w:t>
            </w:r>
          </w:p>
          <w:p w:rsidR="004C1C3F" w:rsidRPr="00444430" w:rsidRDefault="004C1C3F" w:rsidP="00444430">
            <w:pPr>
              <w:spacing w:line="420" w:lineRule="exact"/>
              <w:rPr>
                <w:rFonts w:ascii="宋体" w:hAnsi="宋体"/>
                <w:szCs w:val="21"/>
              </w:rPr>
            </w:pPr>
            <w:r w:rsidRPr="00444430">
              <w:rPr>
                <w:rFonts w:ascii="宋体" w:hAnsi="宋体" w:hint="eastAsia"/>
                <w:szCs w:val="21"/>
              </w:rPr>
              <w:t>1、中标人必须保证在产品经正确安装、正常操作和保养条件下，在寿命期内运行良好；</w:t>
            </w:r>
          </w:p>
          <w:p w:rsidR="004C1C3F" w:rsidRPr="00444430" w:rsidRDefault="004C1C3F" w:rsidP="00444430">
            <w:pPr>
              <w:spacing w:line="420" w:lineRule="exact"/>
              <w:rPr>
                <w:rFonts w:ascii="宋体" w:hAnsi="宋体"/>
                <w:szCs w:val="21"/>
              </w:rPr>
            </w:pPr>
            <w:r w:rsidRPr="00444430">
              <w:rPr>
                <w:rFonts w:ascii="宋体" w:hAnsi="宋体" w:hint="eastAsia"/>
                <w:szCs w:val="21"/>
              </w:rPr>
              <w:t>2、中标人在产品寿命保证期内，对因设计、工艺、材料的缺陷所发生的故障负责；</w:t>
            </w:r>
          </w:p>
          <w:p w:rsidR="004C1C3F" w:rsidRPr="00444430" w:rsidRDefault="004C1C3F" w:rsidP="00444430">
            <w:pPr>
              <w:spacing w:line="420" w:lineRule="exact"/>
              <w:rPr>
                <w:rFonts w:ascii="宋体" w:hAnsi="宋体"/>
                <w:spacing w:val="-4"/>
                <w:szCs w:val="21"/>
              </w:rPr>
            </w:pPr>
            <w:r w:rsidRPr="00444430">
              <w:rPr>
                <w:rFonts w:ascii="宋体" w:hAnsi="宋体" w:hint="eastAsia"/>
                <w:spacing w:val="-4"/>
                <w:szCs w:val="21"/>
              </w:rPr>
              <w:t>3、在产品寿命期内，中标人负责提供产品正常运行所需的备品备件，价格优于现时报价；</w:t>
            </w:r>
          </w:p>
          <w:p w:rsidR="004C1C3F" w:rsidRPr="00444430" w:rsidRDefault="004C1C3F" w:rsidP="00444430">
            <w:pPr>
              <w:spacing w:line="420" w:lineRule="exact"/>
              <w:ind w:left="315" w:hangingChars="150" w:hanging="315"/>
              <w:rPr>
                <w:rFonts w:ascii="宋体" w:hAnsi="宋体"/>
                <w:szCs w:val="21"/>
              </w:rPr>
            </w:pPr>
            <w:r w:rsidRPr="00444430">
              <w:rPr>
                <w:rFonts w:ascii="宋体" w:hAnsi="宋体" w:hint="eastAsia"/>
                <w:szCs w:val="21"/>
              </w:rPr>
              <w:t>4、中标人保证所提供的产品如发生故障，必须在接到需方通知后24小时内予以答复，在需方要求时，中标人的技术人员必须在收到中标人通知后2日之内到现场进行修理；</w:t>
            </w:r>
          </w:p>
          <w:p w:rsidR="004C1C3F" w:rsidRPr="00444430" w:rsidRDefault="004C1C3F" w:rsidP="00444430">
            <w:pPr>
              <w:spacing w:line="420" w:lineRule="exact"/>
              <w:ind w:left="315" w:hangingChars="150" w:hanging="315"/>
              <w:rPr>
                <w:rFonts w:ascii="宋体" w:hAnsi="宋体"/>
                <w:szCs w:val="21"/>
              </w:rPr>
            </w:pPr>
            <w:r w:rsidRPr="00444430">
              <w:rPr>
                <w:rFonts w:ascii="宋体" w:hAnsi="宋体" w:hint="eastAsia"/>
                <w:szCs w:val="21"/>
              </w:rPr>
              <w:t>5、</w:t>
            </w:r>
            <w:r w:rsidRPr="00444430">
              <w:rPr>
                <w:rFonts w:ascii="宋体" w:hAnsi="宋体"/>
                <w:b/>
                <w:szCs w:val="21"/>
              </w:rPr>
              <w:t>▲</w:t>
            </w:r>
            <w:r w:rsidRPr="00444430">
              <w:rPr>
                <w:rFonts w:ascii="宋体" w:hAnsi="宋体" w:hint="eastAsia"/>
                <w:szCs w:val="21"/>
              </w:rPr>
              <w:t>投标产品承诺质保期不少于5年，否则投标无效。</w:t>
            </w:r>
          </w:p>
          <w:p w:rsidR="004C1C3F" w:rsidRPr="00444430" w:rsidRDefault="004C1C3F" w:rsidP="00444430">
            <w:pPr>
              <w:spacing w:line="420" w:lineRule="exact"/>
              <w:rPr>
                <w:rFonts w:ascii="宋体" w:hAnsi="宋体"/>
                <w:szCs w:val="21"/>
              </w:rPr>
            </w:pPr>
            <w:r w:rsidRPr="00444430">
              <w:rPr>
                <w:rFonts w:ascii="宋体" w:hAnsi="宋体" w:hint="eastAsia"/>
                <w:szCs w:val="21"/>
              </w:rPr>
              <w:t>6、中标人必须按合同条款规定及时提供产品安装、调试指导等技术服务；</w:t>
            </w:r>
          </w:p>
          <w:p w:rsidR="004C1C3F" w:rsidRPr="00444430" w:rsidRDefault="004C1C3F" w:rsidP="00444430">
            <w:pPr>
              <w:spacing w:line="420" w:lineRule="exact"/>
              <w:ind w:left="315" w:hangingChars="150" w:hanging="315"/>
              <w:textAlignment w:val="baseline"/>
              <w:rPr>
                <w:rFonts w:ascii="宋体" w:hAnsi="宋体"/>
                <w:szCs w:val="21"/>
              </w:rPr>
            </w:pPr>
            <w:r w:rsidRPr="00444430">
              <w:rPr>
                <w:rFonts w:ascii="宋体" w:hAnsi="宋体" w:hint="eastAsia"/>
                <w:szCs w:val="21"/>
              </w:rPr>
              <w:t>7、中标人应确保在接到需方通知后24小时内到达安装现场；</w:t>
            </w:r>
          </w:p>
          <w:p w:rsidR="004C1C3F" w:rsidRPr="00444430" w:rsidRDefault="004C1C3F" w:rsidP="00444430">
            <w:pPr>
              <w:spacing w:line="420" w:lineRule="exact"/>
              <w:rPr>
                <w:rFonts w:ascii="宋体" w:hAnsi="宋体"/>
                <w:b/>
                <w:szCs w:val="21"/>
              </w:rPr>
            </w:pPr>
            <w:r w:rsidRPr="00444430">
              <w:rPr>
                <w:rFonts w:ascii="宋体" w:hAnsi="宋体" w:hint="eastAsia"/>
                <w:b/>
                <w:szCs w:val="21"/>
              </w:rPr>
              <w:t>（四）提供的主要技术资料</w:t>
            </w:r>
          </w:p>
          <w:p w:rsidR="004C1C3F" w:rsidRPr="00444430" w:rsidRDefault="004C1C3F" w:rsidP="00444430">
            <w:pPr>
              <w:spacing w:line="420" w:lineRule="exact"/>
              <w:rPr>
                <w:rFonts w:ascii="宋体" w:hAnsi="宋体"/>
                <w:szCs w:val="21"/>
              </w:rPr>
            </w:pPr>
            <w:r w:rsidRPr="00444430">
              <w:rPr>
                <w:rFonts w:ascii="宋体" w:hAnsi="宋体" w:hint="eastAsia"/>
                <w:szCs w:val="21"/>
              </w:rPr>
              <w:t>1、产品用到的材料的材质报告；</w:t>
            </w:r>
          </w:p>
          <w:p w:rsidR="004C1C3F" w:rsidRPr="00444430" w:rsidRDefault="004C1C3F" w:rsidP="00444430">
            <w:pPr>
              <w:spacing w:line="420" w:lineRule="exact"/>
              <w:rPr>
                <w:rFonts w:ascii="宋体" w:hAnsi="宋体"/>
                <w:szCs w:val="21"/>
              </w:rPr>
            </w:pPr>
            <w:r w:rsidRPr="00444430">
              <w:rPr>
                <w:rFonts w:ascii="宋体" w:hAnsi="宋体" w:hint="eastAsia"/>
                <w:szCs w:val="21"/>
              </w:rPr>
              <w:t>2、每种规格产品合格证；</w:t>
            </w:r>
          </w:p>
          <w:p w:rsidR="004C1C3F" w:rsidRPr="00444430" w:rsidRDefault="004C1C3F" w:rsidP="00444430">
            <w:pPr>
              <w:spacing w:line="420" w:lineRule="exact"/>
              <w:rPr>
                <w:rFonts w:ascii="宋体" w:hAnsi="宋体"/>
                <w:szCs w:val="21"/>
              </w:rPr>
            </w:pPr>
            <w:r w:rsidRPr="00444430">
              <w:rPr>
                <w:rFonts w:ascii="宋体" w:hAnsi="宋体" w:hint="eastAsia"/>
                <w:szCs w:val="21"/>
              </w:rPr>
              <w:t>3、产品安装、调试、运行维护等技术资料。</w:t>
            </w:r>
          </w:p>
          <w:p w:rsidR="004C1C3F" w:rsidRPr="00444430" w:rsidRDefault="004C1C3F" w:rsidP="00444430">
            <w:pPr>
              <w:spacing w:line="420" w:lineRule="exact"/>
              <w:rPr>
                <w:rFonts w:ascii="宋体" w:hAnsi="宋体"/>
                <w:szCs w:val="21"/>
              </w:rPr>
            </w:pPr>
            <w:r w:rsidRPr="00444430">
              <w:rPr>
                <w:rFonts w:ascii="宋体" w:hAnsi="宋体" w:hint="eastAsia"/>
                <w:szCs w:val="21"/>
              </w:rPr>
              <w:t>4、产品质量要求必须符合国家强制标准</w:t>
            </w:r>
          </w:p>
          <w:p w:rsidR="004C1C3F" w:rsidRPr="00444430" w:rsidRDefault="004C1C3F" w:rsidP="00444430">
            <w:pPr>
              <w:spacing w:line="420" w:lineRule="exact"/>
              <w:ind w:left="316" w:hangingChars="150" w:hanging="316"/>
              <w:textAlignment w:val="baseline"/>
              <w:rPr>
                <w:rFonts w:ascii="宋体" w:hAnsi="宋体"/>
                <w:b/>
                <w:szCs w:val="21"/>
              </w:rPr>
            </w:pPr>
            <w:r w:rsidRPr="00444430">
              <w:rPr>
                <w:rFonts w:ascii="宋体" w:hAnsi="宋体" w:hint="eastAsia"/>
                <w:b/>
                <w:szCs w:val="21"/>
              </w:rPr>
              <w:t>5、</w:t>
            </w:r>
            <w:r w:rsidRPr="00444430">
              <w:rPr>
                <w:rFonts w:ascii="宋体" w:hAnsi="宋体" w:hint="eastAsia"/>
                <w:szCs w:val="21"/>
              </w:rPr>
              <w:t>投标货物质量应符合国家标准</w:t>
            </w:r>
            <w:r w:rsidRPr="00444430">
              <w:rPr>
                <w:rFonts w:ascii="宋体" w:hAnsi="宋体" w:cs="宋体"/>
                <w:b/>
                <w:bCs/>
                <w:kern w:val="0"/>
                <w:szCs w:val="21"/>
              </w:rPr>
              <w:t>GB/T 9124-2019</w:t>
            </w:r>
            <w:r w:rsidRPr="00444430">
              <w:t xml:space="preserve"> </w:t>
            </w:r>
            <w:r w:rsidRPr="00444430">
              <w:rPr>
                <w:rFonts w:hint="eastAsia"/>
              </w:rPr>
              <w:t>、</w:t>
            </w:r>
            <w:r w:rsidRPr="00444430">
              <w:rPr>
                <w:rFonts w:ascii="宋体" w:hAnsi="宋体" w:cs="宋体"/>
                <w:b/>
                <w:bCs/>
                <w:kern w:val="0"/>
                <w:szCs w:val="21"/>
              </w:rPr>
              <w:t>GB</w:t>
            </w:r>
            <w:r w:rsidRPr="00444430">
              <w:rPr>
                <w:rFonts w:ascii="宋体" w:hAnsi="宋体" w:cs="宋体" w:hint="eastAsia"/>
                <w:b/>
                <w:bCs/>
                <w:kern w:val="0"/>
                <w:szCs w:val="21"/>
              </w:rPr>
              <w:t>/</w:t>
            </w:r>
            <w:r w:rsidRPr="00444430">
              <w:rPr>
                <w:rFonts w:ascii="宋体" w:hAnsi="宋体" w:cs="宋体"/>
                <w:b/>
                <w:bCs/>
                <w:kern w:val="0"/>
                <w:szCs w:val="21"/>
              </w:rPr>
              <w:t>T13401-2017</w:t>
            </w:r>
            <w:r w:rsidRPr="00444430">
              <w:rPr>
                <w:rFonts w:ascii="宋体" w:hAnsi="宋体" w:cs="宋体" w:hint="eastAsia"/>
                <w:b/>
                <w:bCs/>
                <w:kern w:val="0"/>
                <w:szCs w:val="21"/>
              </w:rPr>
              <w:t>、</w:t>
            </w:r>
            <w:r w:rsidRPr="00444430">
              <w:rPr>
                <w:rFonts w:ascii="宋体" w:hAnsi="宋体" w:cs="宋体"/>
                <w:b/>
                <w:bCs/>
                <w:kern w:val="0"/>
                <w:szCs w:val="21"/>
              </w:rPr>
              <w:t>GB/T12459-2017</w:t>
            </w:r>
            <w:r w:rsidRPr="00444430">
              <w:rPr>
                <w:rFonts w:ascii="宋体" w:hAnsi="宋体" w:cs="宋体" w:hint="eastAsia"/>
                <w:b/>
                <w:bCs/>
                <w:kern w:val="0"/>
                <w:szCs w:val="21"/>
              </w:rPr>
              <w:t>、</w:t>
            </w:r>
            <w:r w:rsidRPr="00444430">
              <w:rPr>
                <w:rFonts w:ascii="宋体" w:hAnsi="宋体" w:cs="宋体"/>
                <w:b/>
                <w:bCs/>
                <w:kern w:val="0"/>
                <w:szCs w:val="21"/>
              </w:rPr>
              <w:t>GB/T28897-2021</w:t>
            </w:r>
            <w:r w:rsidRPr="00444430">
              <w:rPr>
                <w:rFonts w:ascii="宋体" w:hAnsi="宋体" w:hint="eastAsia"/>
                <w:szCs w:val="21"/>
              </w:rPr>
              <w:t>要求。</w:t>
            </w:r>
          </w:p>
          <w:p w:rsidR="004C1C3F" w:rsidRPr="00444430" w:rsidRDefault="004C1C3F" w:rsidP="00444430">
            <w:pPr>
              <w:numPr>
                <w:ilvl w:val="0"/>
                <w:numId w:val="6"/>
              </w:numPr>
              <w:spacing w:line="400" w:lineRule="exact"/>
              <w:jc w:val="left"/>
              <w:rPr>
                <w:rFonts w:ascii="宋体" w:hAnsi="宋体" w:cs="Arial"/>
                <w:szCs w:val="21"/>
              </w:rPr>
            </w:pPr>
            <w:r w:rsidRPr="00444430">
              <w:rPr>
                <w:rFonts w:ascii="宋体" w:hAnsi="宋体" w:hint="eastAsia"/>
                <w:b/>
                <w:szCs w:val="21"/>
              </w:rPr>
              <w:t>（五）报价要求：</w:t>
            </w:r>
          </w:p>
          <w:p w:rsidR="004C1C3F" w:rsidRPr="00444430" w:rsidRDefault="004C1C3F" w:rsidP="00444430">
            <w:pPr>
              <w:spacing w:line="420" w:lineRule="exact"/>
              <w:ind w:left="315" w:hangingChars="150" w:hanging="315"/>
              <w:jc w:val="left"/>
              <w:textAlignment w:val="baseline"/>
              <w:rPr>
                <w:rFonts w:ascii="宋体" w:hAnsi="宋体"/>
                <w:szCs w:val="21"/>
              </w:rPr>
            </w:pPr>
            <w:r w:rsidRPr="00444430">
              <w:rPr>
                <w:rFonts w:ascii="宋体" w:hAnsi="宋体" w:hint="eastAsia"/>
                <w:szCs w:val="21"/>
              </w:rPr>
              <w:t>1、由于目前国家或自治区已没有明确的相关收费依据，本项目只能根据市场报价，为了确保采购质量和维护公平的竞争，根据《中华人民共和国政府采购法》第七十七条和《中华人民共和国反不正当竞争法》第十一条，经营者不得以排挤对手为目的，以低于成本的价格销售商品（服务）。采购人不能接受供应商的恶意低价的竞争。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必须提供本项目成本分析报告，同时提供（包括但不限于）以下支撑证明材料：①行政机构税务部门开具的拟派项目组人员的《依法缴纳个人所得税或依法免缴个人所得税的凭证(与本次投标所提供社保同月份)》；②2023年度经第三方具备审计资质的机构出具的审计报告（包括其固定资产成本及折旧、管理成本、人工费成本（如人员工资、奖金、福利及差旅等费用）、技术成本、税收等所有成本及利润）复印件（原件现场核查），③提供至少3个类似调查业绩的费用成本组成明细（有合同双方盖章证明，提供复印件，原件现场核查），如不提供或评委认定其资料不能详尽合理说明其成本的，则视为低于供应商成本价报价，报价无效。</w:t>
            </w:r>
          </w:p>
          <w:p w:rsidR="004C1C3F" w:rsidRPr="00444430" w:rsidRDefault="004C1C3F" w:rsidP="00444430">
            <w:pPr>
              <w:spacing w:line="420" w:lineRule="exact"/>
              <w:ind w:left="316" w:hangingChars="150" w:hanging="316"/>
              <w:textAlignment w:val="baseline"/>
              <w:rPr>
                <w:rFonts w:ascii="宋体" w:hAnsi="宋体"/>
                <w:b/>
                <w:szCs w:val="21"/>
              </w:rPr>
            </w:pPr>
            <w:r w:rsidRPr="00444430">
              <w:rPr>
                <w:rFonts w:ascii="宋体" w:hAnsi="宋体" w:hint="eastAsia"/>
                <w:b/>
                <w:szCs w:val="21"/>
              </w:rPr>
              <w:t>（六）其他要求</w:t>
            </w:r>
          </w:p>
          <w:p w:rsidR="004C1C3F" w:rsidRPr="00444430" w:rsidRDefault="004C1C3F" w:rsidP="00444430">
            <w:pPr>
              <w:spacing w:line="420" w:lineRule="exact"/>
              <w:ind w:leftChars="16" w:left="349" w:hangingChars="150" w:hanging="315"/>
              <w:rPr>
                <w:rFonts w:ascii="宋体" w:hAnsi="宋体"/>
                <w:szCs w:val="21"/>
              </w:rPr>
            </w:pPr>
            <w:r w:rsidRPr="00444430">
              <w:rPr>
                <w:rFonts w:ascii="宋体" w:hAnsi="宋体" w:hint="eastAsia"/>
                <w:szCs w:val="21"/>
              </w:rPr>
              <w:t>1、投标人应提供投标产品生产企业法人营业执照(副本)、税务登记证、ISO质量体系认证、企业简介、业绩、用户使用反馈意见及相关荣誉证书的复印件，原件备查；</w:t>
            </w:r>
          </w:p>
          <w:p w:rsidR="004C1C3F" w:rsidRPr="00444430" w:rsidRDefault="004C1C3F" w:rsidP="00444430">
            <w:pPr>
              <w:spacing w:line="420" w:lineRule="exact"/>
              <w:rPr>
                <w:rFonts w:ascii="宋体" w:hAnsi="宋体"/>
                <w:szCs w:val="21"/>
              </w:rPr>
            </w:pPr>
            <w:r w:rsidRPr="00444430">
              <w:rPr>
                <w:rFonts w:ascii="宋体" w:hAnsi="宋体" w:hint="eastAsia"/>
                <w:szCs w:val="21"/>
              </w:rPr>
              <w:lastRenderedPageBreak/>
              <w:t>2、投标人如有请提供投标产品技术图纸（总装图）、产品使用维护说明书等技术资料；</w:t>
            </w:r>
          </w:p>
          <w:p w:rsidR="004C1C3F" w:rsidRPr="00444430" w:rsidRDefault="004C1C3F" w:rsidP="00444430">
            <w:pPr>
              <w:adjustRightInd w:val="0"/>
              <w:snapToGrid w:val="0"/>
              <w:spacing w:line="420" w:lineRule="exact"/>
              <w:ind w:left="315" w:hangingChars="150" w:hanging="315"/>
              <w:jc w:val="left"/>
              <w:rPr>
                <w:rFonts w:ascii="宋体" w:hAnsi="宋体"/>
                <w:szCs w:val="21"/>
              </w:rPr>
            </w:pPr>
            <w:r w:rsidRPr="00444430">
              <w:rPr>
                <w:rFonts w:ascii="宋体" w:hAnsi="宋体" w:hint="eastAsia"/>
                <w:szCs w:val="21"/>
              </w:rPr>
              <w:t>3、投标报价必须包括货物的所有费用，包括采购、运输、劳务、管理、利润、税金、保险、协调、售后服务以及所有的不定因素的风险等；</w:t>
            </w:r>
          </w:p>
          <w:p w:rsidR="004C1C3F" w:rsidRPr="00444430" w:rsidRDefault="004C1C3F" w:rsidP="00444430">
            <w:pPr>
              <w:adjustRightInd w:val="0"/>
              <w:snapToGrid w:val="0"/>
              <w:spacing w:line="420" w:lineRule="exact"/>
              <w:ind w:left="315" w:hangingChars="150" w:hanging="315"/>
              <w:jc w:val="left"/>
              <w:rPr>
                <w:rFonts w:ascii="宋体" w:hAnsi="宋体"/>
                <w:szCs w:val="21"/>
              </w:rPr>
            </w:pPr>
            <w:r w:rsidRPr="00444430">
              <w:rPr>
                <w:rFonts w:ascii="宋体" w:hAnsi="宋体" w:hint="eastAsia"/>
                <w:szCs w:val="21"/>
              </w:rPr>
              <w:t>4、所有设备的制造、验收和供货必须满足本技术条件的要求。设备必须是崭新的，没有因设计、材料或加工等问题引起的缺陷。其设计、制造及材料的选用应保证设备具有高度的工作可靠性，并保证尽可能少的维修量；货物到货后，供货商和购买方应在现场进行清点；清点过程中如果发现损坏，供货商应负责更换；若发现错发/漏发情况，供货商应负责更换和补发；</w:t>
            </w:r>
          </w:p>
          <w:p w:rsidR="004C1C3F" w:rsidRPr="00444430" w:rsidRDefault="004C1C3F" w:rsidP="00444430">
            <w:pPr>
              <w:adjustRightInd w:val="0"/>
              <w:snapToGrid w:val="0"/>
              <w:spacing w:line="420" w:lineRule="exact"/>
              <w:ind w:left="315" w:hangingChars="150" w:hanging="315"/>
              <w:jc w:val="left"/>
              <w:rPr>
                <w:rFonts w:ascii="宋体" w:hAnsi="宋体"/>
                <w:szCs w:val="21"/>
              </w:rPr>
            </w:pPr>
            <w:r w:rsidRPr="00444430">
              <w:rPr>
                <w:rFonts w:ascii="宋体" w:hAnsi="宋体" w:hint="eastAsia"/>
                <w:szCs w:val="21"/>
              </w:rPr>
              <w:t>5、投标时应提供售后服务承诺书（至少包含：免费保修期限、到达故障现场时间以及定期维护、定期回访(注明时间)、免费技术培训、保修期外维修时零配件优惠（注明折扣率）在当地设有售后服务维修点（须注明维修点名称、地址、电话）及其他优惠等内容等）；</w:t>
            </w:r>
          </w:p>
          <w:p w:rsidR="004C1C3F" w:rsidRPr="00444430" w:rsidRDefault="004C1C3F" w:rsidP="00444430">
            <w:pPr>
              <w:spacing w:line="420" w:lineRule="exact"/>
              <w:textAlignment w:val="baseline"/>
              <w:rPr>
                <w:rFonts w:ascii="宋体" w:hAnsi="宋体"/>
                <w:szCs w:val="21"/>
              </w:rPr>
            </w:pPr>
            <w:r w:rsidRPr="00444430">
              <w:rPr>
                <w:rFonts w:ascii="宋体" w:hAnsi="宋体" w:hint="eastAsia"/>
                <w:szCs w:val="21"/>
              </w:rPr>
              <w:t>6、采购单位按厂家标准验收程序和国家有关规程验收；</w:t>
            </w:r>
          </w:p>
          <w:p w:rsidR="004C1C3F" w:rsidRPr="00444430" w:rsidRDefault="004C1C3F" w:rsidP="00444430">
            <w:pPr>
              <w:spacing w:line="420" w:lineRule="exact"/>
              <w:ind w:left="309" w:hangingChars="147" w:hanging="309"/>
              <w:textAlignment w:val="baseline"/>
              <w:rPr>
                <w:rFonts w:ascii="宋体" w:hAnsi="宋体"/>
                <w:szCs w:val="21"/>
              </w:rPr>
            </w:pPr>
            <w:r w:rsidRPr="00444430">
              <w:rPr>
                <w:rFonts w:ascii="宋体" w:hAnsi="宋体" w:hint="eastAsia"/>
                <w:szCs w:val="21"/>
              </w:rPr>
              <w:t>7、</w:t>
            </w:r>
            <w:r w:rsidRPr="00444430">
              <w:rPr>
                <w:rFonts w:ascii="宋体" w:hAnsi="宋体"/>
                <w:b/>
                <w:szCs w:val="21"/>
              </w:rPr>
              <w:t>▲</w:t>
            </w:r>
            <w:r w:rsidRPr="00444430">
              <w:rPr>
                <w:rFonts w:ascii="宋体" w:hAnsi="宋体" w:hint="eastAsia"/>
                <w:szCs w:val="21"/>
              </w:rPr>
              <w:t>投标人必须提供管道材料省级涉水产品卫生许可批件复印件（必须提供，否则投标无效）；</w:t>
            </w:r>
          </w:p>
          <w:p w:rsidR="004C1C3F" w:rsidRPr="00444430" w:rsidRDefault="004C1C3F" w:rsidP="00444430">
            <w:pPr>
              <w:spacing w:line="420" w:lineRule="exact"/>
              <w:ind w:left="315" w:hangingChars="150" w:hanging="315"/>
              <w:textAlignment w:val="baseline"/>
              <w:rPr>
                <w:rFonts w:ascii="宋体" w:hAnsi="宋体"/>
                <w:szCs w:val="21"/>
              </w:rPr>
            </w:pPr>
            <w:r w:rsidRPr="00444430">
              <w:rPr>
                <w:rFonts w:ascii="宋体" w:hAnsi="宋体" w:hint="eastAsia"/>
                <w:szCs w:val="21"/>
              </w:rPr>
              <w:t>8、中标人必须在供货时提供有效的投标产品的质量监督检验部门出具的2021年以来的产品检验报告（加盖公章）；</w:t>
            </w:r>
          </w:p>
          <w:p w:rsidR="004C1C3F" w:rsidRPr="00444430" w:rsidRDefault="004C1C3F" w:rsidP="00444430">
            <w:pPr>
              <w:adjustRightInd w:val="0"/>
              <w:snapToGrid w:val="0"/>
              <w:spacing w:line="340" w:lineRule="exact"/>
              <w:ind w:left="315" w:hangingChars="150" w:hanging="315"/>
              <w:jc w:val="left"/>
              <w:rPr>
                <w:rFonts w:ascii="宋体" w:hAnsi="宋体"/>
                <w:szCs w:val="21"/>
              </w:rPr>
            </w:pPr>
            <w:r w:rsidRPr="00444430">
              <w:rPr>
                <w:rFonts w:ascii="宋体" w:hAnsi="宋体" w:hint="eastAsia"/>
                <w:szCs w:val="21"/>
              </w:rPr>
              <w:t>9、招标文件中所列出的采购规格对应的数量为需求规格的拟采购数量，具体规格的采购数量以招标人项目建设中的实际需求为准。招标人将根据实际需求情况，要求中标人分批供货，中标人须承诺在采购数量变动的情况下投标单价（即合同单价）保持不变。实际采购总价变动增减不超10%；</w:t>
            </w:r>
          </w:p>
          <w:p w:rsidR="004C1C3F" w:rsidRPr="00444430" w:rsidRDefault="004C1C3F" w:rsidP="00444430">
            <w:pPr>
              <w:adjustRightInd w:val="0"/>
              <w:snapToGrid w:val="0"/>
              <w:spacing w:line="340" w:lineRule="exact"/>
              <w:ind w:left="315" w:hangingChars="150" w:hanging="315"/>
              <w:jc w:val="left"/>
              <w:rPr>
                <w:rFonts w:ascii="宋体" w:hAnsi="宋体"/>
                <w:szCs w:val="21"/>
              </w:rPr>
            </w:pPr>
            <w:r w:rsidRPr="00444430">
              <w:rPr>
                <w:rFonts w:ascii="宋体" w:hAnsi="宋体" w:hint="eastAsia"/>
                <w:szCs w:val="21"/>
              </w:rPr>
              <w:t>10、投标人应按照本标书的技术要求提供设备，同时必须保证设备的完整性以满足正常运行需要。投标人对“招标文件的响应”是指投标人实事求是地按提供的设备（元件、材质）达到的质量、技术水平，对照标书所要求的技术和安全性能、参数等级、工艺、材质、使用寿命等进行逐一阐述和说明。并提供通用产品技术说明和相关试验报告；</w:t>
            </w:r>
          </w:p>
          <w:p w:rsidR="004C1C3F" w:rsidRPr="00444430" w:rsidRDefault="004C1C3F" w:rsidP="00444430">
            <w:pPr>
              <w:adjustRightInd w:val="0"/>
              <w:snapToGrid w:val="0"/>
              <w:spacing w:line="340" w:lineRule="exact"/>
              <w:jc w:val="left"/>
              <w:rPr>
                <w:rFonts w:ascii="宋体" w:hAnsi="宋体"/>
                <w:szCs w:val="21"/>
              </w:rPr>
            </w:pPr>
            <w:r w:rsidRPr="00444430">
              <w:rPr>
                <w:rFonts w:ascii="宋体" w:hAnsi="宋体" w:hint="eastAsia"/>
                <w:szCs w:val="21"/>
              </w:rPr>
              <w:t>11、国家要求通过强制性产品认证（CCC认证）的产品必须通过认证；</w:t>
            </w:r>
          </w:p>
          <w:p w:rsidR="004C1C3F" w:rsidRPr="00444430" w:rsidRDefault="004C1C3F" w:rsidP="00444430">
            <w:pPr>
              <w:adjustRightInd w:val="0"/>
              <w:snapToGrid w:val="0"/>
              <w:spacing w:line="340" w:lineRule="exact"/>
              <w:ind w:left="315" w:hangingChars="150" w:hanging="315"/>
              <w:jc w:val="left"/>
              <w:rPr>
                <w:rFonts w:ascii="宋体" w:hAnsi="宋体" w:cs="宋体"/>
                <w:kern w:val="0"/>
                <w:szCs w:val="21"/>
              </w:rPr>
            </w:pPr>
            <w:r w:rsidRPr="00444430">
              <w:rPr>
                <w:rFonts w:ascii="宋体" w:hAnsi="宋体" w:hint="eastAsia"/>
                <w:szCs w:val="21"/>
              </w:rPr>
              <w:t>12、</w:t>
            </w:r>
            <w:r w:rsidRPr="00444430">
              <w:rPr>
                <w:rFonts w:ascii="宋体" w:hAnsi="宋体"/>
                <w:b/>
                <w:szCs w:val="21"/>
              </w:rPr>
              <w:t>▲</w:t>
            </w:r>
            <w:r w:rsidRPr="00444430">
              <w:rPr>
                <w:rFonts w:ascii="宋体" w:hAnsi="宋体" w:hint="eastAsia"/>
                <w:szCs w:val="21"/>
              </w:rPr>
              <w:t>投标样品：</w:t>
            </w:r>
            <w:r w:rsidRPr="00444430">
              <w:rPr>
                <w:rFonts w:ascii="宋体" w:hAnsi="宋体" w:hint="eastAsia"/>
                <w:b/>
                <w:bCs/>
                <w:szCs w:val="21"/>
              </w:rPr>
              <w:t>投标人须在投标截止时间之前，提交以下</w:t>
            </w:r>
            <w:r w:rsidRPr="00444430">
              <w:rPr>
                <w:rFonts w:ascii="宋体" w:hAnsi="宋体" w:hint="eastAsia"/>
                <w:b/>
              </w:rPr>
              <w:t>(样品上所有厂家商标或标识由投标人自行封贴，不能暴露）</w:t>
            </w:r>
            <w:r w:rsidRPr="00444430">
              <w:rPr>
                <w:rFonts w:ascii="宋体" w:hAnsi="宋体" w:hint="eastAsia"/>
                <w:b/>
                <w:bCs/>
                <w:szCs w:val="21"/>
              </w:rPr>
              <w:t>，样品递交地点：广西科文招标有限公司开标厅，地址：南宁市民族大道141号中鼎万象东方D区5层。中标样品由采购单位封存，用于日后货物验收；不中标的样品于接到通知后2个工作日内清退完毕，逾期不负责保管。（必须按要求提供，否则投标无效）。</w:t>
            </w:r>
          </w:p>
          <w:tbl>
            <w:tblPr>
              <w:tblW w:w="8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
              <w:gridCol w:w="3060"/>
              <w:gridCol w:w="1980"/>
              <w:gridCol w:w="1440"/>
              <w:gridCol w:w="1260"/>
            </w:tblGrid>
            <w:tr w:rsidR="004C1C3F" w:rsidRPr="00444430" w:rsidTr="00E960AB">
              <w:trPr>
                <w:trHeight w:val="567"/>
                <w:jc w:val="center"/>
              </w:trPr>
              <w:tc>
                <w:tcPr>
                  <w:tcW w:w="817"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序号</w:t>
                  </w:r>
                </w:p>
              </w:tc>
              <w:tc>
                <w:tcPr>
                  <w:tcW w:w="3060"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货物名称</w:t>
                  </w:r>
                </w:p>
              </w:tc>
              <w:tc>
                <w:tcPr>
                  <w:tcW w:w="1980"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规格</w:t>
                  </w:r>
                </w:p>
              </w:tc>
              <w:tc>
                <w:tcPr>
                  <w:tcW w:w="1440"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单位</w:t>
                  </w:r>
                </w:p>
              </w:tc>
              <w:tc>
                <w:tcPr>
                  <w:tcW w:w="1260"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数量</w:t>
                  </w:r>
                </w:p>
              </w:tc>
            </w:tr>
            <w:tr w:rsidR="004C1C3F" w:rsidRPr="00444430" w:rsidTr="00E960AB">
              <w:trPr>
                <w:trHeight w:val="567"/>
                <w:jc w:val="center"/>
              </w:trPr>
              <w:tc>
                <w:tcPr>
                  <w:tcW w:w="817"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1</w:t>
                  </w:r>
                </w:p>
              </w:tc>
              <w:tc>
                <w:tcPr>
                  <w:tcW w:w="3060" w:type="dxa"/>
                </w:tcPr>
                <w:p w:rsidR="004C1C3F" w:rsidRPr="00444430" w:rsidRDefault="004C1C3F" w:rsidP="00444430">
                  <w:r w:rsidRPr="00444430">
                    <w:rPr>
                      <w:rFonts w:hint="eastAsia"/>
                    </w:rPr>
                    <w:t>冲压弯头</w:t>
                  </w:r>
                </w:p>
              </w:tc>
              <w:tc>
                <w:tcPr>
                  <w:tcW w:w="1980" w:type="dxa"/>
                </w:tcPr>
                <w:p w:rsidR="004C1C3F" w:rsidRPr="00444430" w:rsidRDefault="004C1C3F" w:rsidP="00444430">
                  <w:r w:rsidRPr="00444430">
                    <w:rPr>
                      <w:rFonts w:hint="eastAsia"/>
                    </w:rPr>
                    <w:t>114mm</w:t>
                  </w:r>
                  <w:r w:rsidRPr="00444430">
                    <w:rPr>
                      <w:rFonts w:hint="eastAsia"/>
                    </w:rPr>
                    <w:t>，</w:t>
                  </w:r>
                  <w:r w:rsidRPr="00444430">
                    <w:rPr>
                      <w:rFonts w:hint="eastAsia"/>
                    </w:rPr>
                    <w:t>R=1.5D</w:t>
                  </w:r>
                </w:p>
              </w:tc>
              <w:tc>
                <w:tcPr>
                  <w:tcW w:w="1440" w:type="dxa"/>
                </w:tcPr>
                <w:p w:rsidR="004C1C3F" w:rsidRPr="00444430" w:rsidRDefault="004C1C3F" w:rsidP="00444430">
                  <w:r w:rsidRPr="00444430">
                    <w:rPr>
                      <w:rFonts w:hint="eastAsia"/>
                    </w:rPr>
                    <w:t>个</w:t>
                  </w:r>
                </w:p>
              </w:tc>
              <w:tc>
                <w:tcPr>
                  <w:tcW w:w="1260" w:type="dxa"/>
                </w:tcPr>
                <w:p w:rsidR="004C1C3F" w:rsidRPr="00444430" w:rsidRDefault="004C1C3F" w:rsidP="00444430">
                  <w:r w:rsidRPr="00444430">
                    <w:rPr>
                      <w:rFonts w:hint="eastAsia"/>
                    </w:rPr>
                    <w:t>1</w:t>
                  </w:r>
                </w:p>
              </w:tc>
            </w:tr>
            <w:tr w:rsidR="004C1C3F" w:rsidRPr="00444430" w:rsidTr="00E960AB">
              <w:trPr>
                <w:trHeight w:val="567"/>
                <w:jc w:val="center"/>
              </w:trPr>
              <w:tc>
                <w:tcPr>
                  <w:tcW w:w="817"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2</w:t>
                  </w:r>
                </w:p>
              </w:tc>
              <w:tc>
                <w:tcPr>
                  <w:tcW w:w="3060" w:type="dxa"/>
                </w:tcPr>
                <w:p w:rsidR="004C1C3F" w:rsidRPr="00444430" w:rsidRDefault="004C1C3F" w:rsidP="00444430">
                  <w:r w:rsidRPr="00444430">
                    <w:rPr>
                      <w:rFonts w:hint="eastAsia"/>
                    </w:rPr>
                    <w:t>钢制平焊法兰</w:t>
                  </w:r>
                </w:p>
              </w:tc>
              <w:tc>
                <w:tcPr>
                  <w:tcW w:w="1980" w:type="dxa"/>
                </w:tcPr>
                <w:p w:rsidR="004C1C3F" w:rsidRPr="00444430" w:rsidRDefault="004C1C3F" w:rsidP="00444430">
                  <w:r w:rsidRPr="00444430">
                    <w:rPr>
                      <w:rFonts w:hint="eastAsia"/>
                    </w:rPr>
                    <w:t>DN150</w:t>
                  </w:r>
                </w:p>
              </w:tc>
              <w:tc>
                <w:tcPr>
                  <w:tcW w:w="1440" w:type="dxa"/>
                </w:tcPr>
                <w:p w:rsidR="004C1C3F" w:rsidRPr="00444430" w:rsidRDefault="004C1C3F" w:rsidP="00444430">
                  <w:r w:rsidRPr="00444430">
                    <w:rPr>
                      <w:rFonts w:hint="eastAsia"/>
                    </w:rPr>
                    <w:t>片</w:t>
                  </w:r>
                </w:p>
              </w:tc>
              <w:tc>
                <w:tcPr>
                  <w:tcW w:w="1260" w:type="dxa"/>
                </w:tcPr>
                <w:p w:rsidR="004C1C3F" w:rsidRPr="00444430" w:rsidRDefault="004C1C3F" w:rsidP="00444430">
                  <w:r w:rsidRPr="00444430">
                    <w:rPr>
                      <w:rFonts w:hint="eastAsia"/>
                    </w:rPr>
                    <w:t>1</w:t>
                  </w:r>
                </w:p>
              </w:tc>
            </w:tr>
            <w:tr w:rsidR="004C1C3F" w:rsidRPr="00444430" w:rsidTr="00E960AB">
              <w:trPr>
                <w:trHeight w:val="567"/>
                <w:jc w:val="center"/>
              </w:trPr>
              <w:tc>
                <w:tcPr>
                  <w:tcW w:w="817"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3</w:t>
                  </w:r>
                </w:p>
              </w:tc>
              <w:tc>
                <w:tcPr>
                  <w:tcW w:w="3060" w:type="dxa"/>
                </w:tcPr>
                <w:p w:rsidR="004C1C3F" w:rsidRPr="00444430" w:rsidRDefault="004C1C3F" w:rsidP="00444430">
                  <w:r w:rsidRPr="00444430">
                    <w:rPr>
                      <w:rFonts w:hint="eastAsia"/>
                    </w:rPr>
                    <w:t>钢制法兰盖</w:t>
                  </w:r>
                </w:p>
              </w:tc>
              <w:tc>
                <w:tcPr>
                  <w:tcW w:w="1980" w:type="dxa"/>
                </w:tcPr>
                <w:p w:rsidR="004C1C3F" w:rsidRPr="00444430" w:rsidRDefault="004C1C3F" w:rsidP="00444430">
                  <w:r w:rsidRPr="00444430">
                    <w:rPr>
                      <w:rFonts w:hint="eastAsia"/>
                    </w:rPr>
                    <w:t>DN100</w:t>
                  </w:r>
                </w:p>
              </w:tc>
              <w:tc>
                <w:tcPr>
                  <w:tcW w:w="1440" w:type="dxa"/>
                </w:tcPr>
                <w:p w:rsidR="004C1C3F" w:rsidRPr="00444430" w:rsidRDefault="004C1C3F" w:rsidP="00444430">
                  <w:r w:rsidRPr="00444430">
                    <w:rPr>
                      <w:rFonts w:hint="eastAsia"/>
                    </w:rPr>
                    <w:t>片</w:t>
                  </w:r>
                </w:p>
              </w:tc>
              <w:tc>
                <w:tcPr>
                  <w:tcW w:w="1260" w:type="dxa"/>
                </w:tcPr>
                <w:p w:rsidR="004C1C3F" w:rsidRPr="00444430" w:rsidRDefault="004C1C3F" w:rsidP="00444430">
                  <w:r w:rsidRPr="00444430">
                    <w:rPr>
                      <w:rFonts w:hint="eastAsia"/>
                    </w:rPr>
                    <w:t>1</w:t>
                  </w:r>
                </w:p>
              </w:tc>
            </w:tr>
            <w:tr w:rsidR="004C1C3F" w:rsidRPr="00444430" w:rsidTr="00E960AB">
              <w:trPr>
                <w:trHeight w:val="547"/>
                <w:jc w:val="center"/>
              </w:trPr>
              <w:tc>
                <w:tcPr>
                  <w:tcW w:w="817" w:type="dxa"/>
                  <w:vAlign w:val="center"/>
                </w:tcPr>
                <w:p w:rsidR="004C1C3F" w:rsidRPr="00444430" w:rsidRDefault="004C1C3F" w:rsidP="00444430">
                  <w:pPr>
                    <w:adjustRightInd w:val="0"/>
                    <w:snapToGrid w:val="0"/>
                    <w:spacing w:line="340" w:lineRule="exact"/>
                    <w:jc w:val="center"/>
                    <w:rPr>
                      <w:rFonts w:ascii="宋体" w:hAnsi="宋体"/>
                      <w:szCs w:val="21"/>
                    </w:rPr>
                  </w:pPr>
                  <w:r w:rsidRPr="00444430">
                    <w:rPr>
                      <w:rFonts w:ascii="宋体" w:hAnsi="宋体" w:hint="eastAsia"/>
                      <w:szCs w:val="21"/>
                    </w:rPr>
                    <w:t>4</w:t>
                  </w:r>
                </w:p>
              </w:tc>
              <w:tc>
                <w:tcPr>
                  <w:tcW w:w="3060" w:type="dxa"/>
                </w:tcPr>
                <w:p w:rsidR="004C1C3F" w:rsidRPr="00444430" w:rsidRDefault="004C1C3F" w:rsidP="00444430">
                  <w:r w:rsidRPr="00444430">
                    <w:rPr>
                      <w:rFonts w:hint="eastAsia"/>
                    </w:rPr>
                    <w:t>热镀镀锌钢管</w:t>
                  </w:r>
                </w:p>
              </w:tc>
              <w:tc>
                <w:tcPr>
                  <w:tcW w:w="1980" w:type="dxa"/>
                </w:tcPr>
                <w:p w:rsidR="004C1C3F" w:rsidRPr="00444430" w:rsidRDefault="004C1C3F" w:rsidP="00444430">
                  <w:r w:rsidRPr="00444430">
                    <w:rPr>
                      <w:rFonts w:hint="eastAsia"/>
                    </w:rPr>
                    <w:t>0.5</w:t>
                  </w:r>
                  <w:r w:rsidRPr="00444430">
                    <w:rPr>
                      <w:rFonts w:hint="eastAsia"/>
                    </w:rPr>
                    <w:t>米</w:t>
                  </w:r>
                  <w:r w:rsidRPr="00444430">
                    <w:rPr>
                      <w:rFonts w:hint="eastAsia"/>
                    </w:rPr>
                    <w:t>DN150</w:t>
                  </w:r>
                </w:p>
              </w:tc>
              <w:tc>
                <w:tcPr>
                  <w:tcW w:w="1440" w:type="dxa"/>
                </w:tcPr>
                <w:p w:rsidR="004C1C3F" w:rsidRPr="00444430" w:rsidRDefault="004C1C3F" w:rsidP="00444430">
                  <w:r w:rsidRPr="00444430">
                    <w:rPr>
                      <w:rFonts w:hint="eastAsia"/>
                    </w:rPr>
                    <w:t>根</w:t>
                  </w:r>
                </w:p>
              </w:tc>
              <w:tc>
                <w:tcPr>
                  <w:tcW w:w="1260" w:type="dxa"/>
                </w:tcPr>
                <w:p w:rsidR="004C1C3F" w:rsidRPr="00444430" w:rsidRDefault="004C1C3F" w:rsidP="00444430">
                  <w:r w:rsidRPr="00444430">
                    <w:rPr>
                      <w:rFonts w:hint="eastAsia"/>
                    </w:rPr>
                    <w:t>1</w:t>
                  </w:r>
                </w:p>
              </w:tc>
            </w:tr>
          </w:tbl>
          <w:p w:rsidR="004C1C3F" w:rsidRPr="00444430" w:rsidRDefault="004C1C3F" w:rsidP="00444430">
            <w:pPr>
              <w:widowControl/>
              <w:jc w:val="left"/>
              <w:rPr>
                <w:rFonts w:ascii="Arial" w:hAnsi="Arial" w:cs="Arial"/>
                <w:kern w:val="0"/>
                <w:sz w:val="20"/>
                <w:szCs w:val="20"/>
              </w:rPr>
            </w:pPr>
          </w:p>
        </w:tc>
      </w:tr>
    </w:tbl>
    <w:p w:rsidR="00444430" w:rsidRPr="00444430" w:rsidRDefault="00444430" w:rsidP="00444430">
      <w:pPr>
        <w:jc w:val="center"/>
        <w:rPr>
          <w:b/>
          <w:sz w:val="44"/>
          <w:szCs w:val="44"/>
        </w:rPr>
      </w:pPr>
    </w:p>
    <w:p w:rsidR="00444430" w:rsidRPr="00444430" w:rsidRDefault="00444430" w:rsidP="00444430">
      <w:pPr>
        <w:jc w:val="center"/>
        <w:rPr>
          <w:b/>
          <w:sz w:val="44"/>
          <w:szCs w:val="44"/>
        </w:rPr>
      </w:pPr>
      <w:r w:rsidRPr="00444430">
        <w:rPr>
          <w:rFonts w:hint="eastAsia"/>
          <w:b/>
          <w:sz w:val="44"/>
          <w:szCs w:val="44"/>
        </w:rPr>
        <w:lastRenderedPageBreak/>
        <w:t>货物技术参数</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一、法兰、加工法兰、封板（法兰盖）材质、技术标准要求：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1、标准要求：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1.1执行标准：GB/T</w:t>
      </w:r>
      <w:r w:rsidRPr="00444430">
        <w:rPr>
          <w:rFonts w:ascii="宋体" w:hAnsi="Courier New"/>
          <w:szCs w:val="21"/>
        </w:rPr>
        <w:t>9124</w:t>
      </w:r>
      <w:r w:rsidRPr="00444430">
        <w:rPr>
          <w:rFonts w:ascii="宋体" w:hAnsi="Courier New" w:hint="eastAsia"/>
          <w:szCs w:val="21"/>
        </w:rPr>
        <w:t>-</w:t>
      </w:r>
      <w:r w:rsidRPr="00444430">
        <w:rPr>
          <w:rFonts w:ascii="宋体" w:hAnsi="Courier New"/>
          <w:szCs w:val="21"/>
        </w:rPr>
        <w:t>2019</w:t>
      </w:r>
      <w:r w:rsidRPr="00444430">
        <w:rPr>
          <w:rFonts w:ascii="宋体" w:hAnsi="Courier New" w:hint="eastAsia"/>
          <w:szCs w:val="21"/>
        </w:rPr>
        <w:t>《钢制管法兰》；</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w:t>
      </w:r>
      <w:r w:rsidRPr="00444430">
        <w:rPr>
          <w:rFonts w:ascii="宋体" w:hAnsi="Courier New"/>
          <w:szCs w:val="21"/>
        </w:rPr>
        <w:t>2</w:t>
      </w:r>
      <w:r w:rsidRPr="00444430">
        <w:rPr>
          <w:rFonts w:ascii="宋体" w:hAnsi="Courier New" w:hint="eastAsia"/>
          <w:szCs w:val="21"/>
        </w:rPr>
        <w:t xml:space="preserve"> 加工法兰内径尺寸执行标准：GB/T13663-2000《给水用聚乙烯（PE）管材》中的PE100级别的内径要求。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w:t>
      </w:r>
      <w:r w:rsidRPr="00444430">
        <w:rPr>
          <w:rFonts w:ascii="宋体" w:hAnsi="Courier New"/>
          <w:szCs w:val="21"/>
        </w:rPr>
        <w:t>3</w:t>
      </w:r>
      <w:r w:rsidRPr="00444430">
        <w:rPr>
          <w:rFonts w:ascii="宋体" w:hAnsi="Courier New" w:hint="eastAsia"/>
          <w:szCs w:val="21"/>
        </w:rPr>
        <w:t>工作压力能满足：1.0Mpa</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2、技术要求：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2.1法兰的技术要求及偏差应符合GB/T</w:t>
      </w:r>
      <w:r w:rsidRPr="00444430">
        <w:rPr>
          <w:rFonts w:ascii="宋体" w:hAnsi="Courier New"/>
          <w:szCs w:val="21"/>
        </w:rPr>
        <w:t>9124</w:t>
      </w:r>
      <w:r w:rsidRPr="00444430">
        <w:rPr>
          <w:rFonts w:ascii="宋体" w:hAnsi="Courier New" w:hint="eastAsia"/>
          <w:szCs w:val="21"/>
        </w:rPr>
        <w:t>-</w:t>
      </w:r>
      <w:r w:rsidRPr="00444430">
        <w:rPr>
          <w:rFonts w:ascii="宋体" w:hAnsi="Courier New"/>
          <w:szCs w:val="21"/>
        </w:rPr>
        <w:t>2019</w:t>
      </w:r>
      <w:r w:rsidRPr="00444430">
        <w:rPr>
          <w:rFonts w:ascii="宋体" w:hAnsi="Courier New" w:hint="eastAsia"/>
          <w:szCs w:val="21"/>
        </w:rPr>
        <w:t>《钢制管法兰》的规定，</w:t>
      </w:r>
      <w:r w:rsidRPr="00444430">
        <w:rPr>
          <w:rFonts w:ascii="宋体" w:hAnsi="Courier New"/>
          <w:szCs w:val="21"/>
        </w:rPr>
        <w:t>法兰在不同温度下的最大无冲击工作压力</w:t>
      </w:r>
      <w:r w:rsidRPr="00444430">
        <w:rPr>
          <w:rFonts w:ascii="宋体" w:hAnsi="Courier New" w:hint="eastAsia"/>
          <w:szCs w:val="21"/>
        </w:rPr>
        <w:t>。</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2.2法兰平面上的止水环不得少于2圈，且清晰可见，凹槽均匀。</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2.3法兰的铸件必须是锻打的产品或优于锻打的材料钢板制作，如是非锻打件，投标人在投标时，应提供锻打件与非锻打件的性能参数比较表。</w:t>
      </w:r>
    </w:p>
    <w:p w:rsidR="00444430" w:rsidRPr="00444430" w:rsidRDefault="00444430" w:rsidP="00444430">
      <w:pPr>
        <w:numPr>
          <w:ilvl w:val="0"/>
          <w:numId w:val="6"/>
        </w:numPr>
        <w:spacing w:line="360" w:lineRule="auto"/>
        <w:rPr>
          <w:rFonts w:ascii="宋体" w:hAnsi="Courier New"/>
          <w:szCs w:val="21"/>
        </w:rPr>
      </w:pPr>
      <w:r w:rsidRPr="00444430">
        <w:rPr>
          <w:rFonts w:ascii="宋体" w:hAnsi="Courier New" w:hint="eastAsia"/>
          <w:szCs w:val="21"/>
        </w:rPr>
        <w:t>法兰厚度执行GB/T</w:t>
      </w:r>
      <w:r w:rsidRPr="00444430">
        <w:rPr>
          <w:rFonts w:ascii="宋体" w:hAnsi="Courier New"/>
          <w:szCs w:val="21"/>
        </w:rPr>
        <w:t>9124</w:t>
      </w:r>
      <w:r w:rsidRPr="00444430">
        <w:rPr>
          <w:rFonts w:ascii="宋体" w:hAnsi="Courier New" w:hint="eastAsia"/>
          <w:szCs w:val="21"/>
        </w:rPr>
        <w:t>-</w:t>
      </w:r>
      <w:r w:rsidRPr="00444430">
        <w:rPr>
          <w:rFonts w:ascii="宋体" w:hAnsi="Courier New"/>
          <w:szCs w:val="21"/>
        </w:rPr>
        <w:t>2019</w:t>
      </w:r>
      <w:r w:rsidRPr="00444430">
        <w:rPr>
          <w:rFonts w:ascii="宋体" w:hAnsi="Courier New" w:hint="eastAsia"/>
          <w:szCs w:val="21"/>
        </w:rPr>
        <w:t>《钢制管法兰》。</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4、法兰盖（封板）的技术要求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4.1 钢制法兰盖（封板）材质、生产制作及偏差参照GB/T</w:t>
      </w:r>
      <w:r w:rsidRPr="00444430">
        <w:rPr>
          <w:rFonts w:ascii="宋体" w:hAnsi="Courier New"/>
          <w:szCs w:val="21"/>
        </w:rPr>
        <w:t>9124</w:t>
      </w:r>
      <w:r w:rsidRPr="00444430">
        <w:rPr>
          <w:rFonts w:ascii="宋体" w:hAnsi="Courier New" w:hint="eastAsia"/>
          <w:szCs w:val="21"/>
        </w:rPr>
        <w:t>-</w:t>
      </w:r>
      <w:r w:rsidRPr="00444430">
        <w:rPr>
          <w:rFonts w:ascii="宋体" w:hAnsi="Courier New"/>
          <w:szCs w:val="21"/>
        </w:rPr>
        <w:t>2019</w:t>
      </w:r>
      <w:r w:rsidRPr="00444430">
        <w:rPr>
          <w:rFonts w:ascii="宋体" w:hAnsi="Courier New" w:hint="eastAsia"/>
          <w:szCs w:val="21"/>
        </w:rPr>
        <w:t>《钢制管法兰》、GB/T 17241.2-1998《铸铁管法兰盖》进行。</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4.2钢制管法兰盖的外径D，螺栓孔中心圆直径K，法兰盖板的厚度C、螺栓孔直径L等技术要求应按标准生产并符合正偏离和负偏离范围内标准。</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4.3法兰盖（封板）的铸件必须是锻打的产品或优于锻打的材料钢板制作，材质为Q235A。如是非锻打件，投标人在投标应提供锻打件与非锻打件的性能参数比较表。法兰盖（封板）外观不得有裂纹、过烧及氧化皮。</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5、锻打件的技术要求：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5.1招标的锻件生产制作按GB12361《钢质模锻件通用技术条件》、GB12362《钢质模锻件公差及加工余量》进行。</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5.2招标的锻件面层均应无锈，并涂润滑油保护。</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6、不锈钢法兰：材质为</w:t>
      </w:r>
      <w:r w:rsidRPr="00444430">
        <w:rPr>
          <w:rFonts w:ascii="宋体" w:hAnsi="Courier New"/>
          <w:szCs w:val="21"/>
        </w:rPr>
        <w:t>304</w:t>
      </w:r>
      <w:r w:rsidRPr="00444430">
        <w:rPr>
          <w:rFonts w:ascii="宋体" w:hAnsi="Courier New" w:hint="eastAsia"/>
          <w:szCs w:val="21"/>
        </w:rPr>
        <w:t>，还需符合GB/T</w:t>
      </w:r>
      <w:r w:rsidRPr="00444430">
        <w:rPr>
          <w:rFonts w:ascii="宋体" w:hAnsi="Courier New"/>
          <w:szCs w:val="21"/>
        </w:rPr>
        <w:t>12230-2023</w:t>
      </w:r>
      <w:r w:rsidRPr="00444430">
        <w:rPr>
          <w:rFonts w:ascii="宋体" w:hAnsi="Courier New" w:hint="eastAsia"/>
          <w:szCs w:val="21"/>
        </w:rPr>
        <w:t>《通用阀门 不锈钢铸件技术条件》的相关要求。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二、冲压弯头材质、技术标准要求：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lastRenderedPageBreak/>
        <w:t>1、标准要求：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1.1钢执行准：</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GB/T13401—2017《钢制对焊管件 技术规范》、</w:t>
      </w:r>
      <w:r w:rsidRPr="00444430">
        <w:rPr>
          <w:rFonts w:ascii="宋体" w:hAnsi="Courier New"/>
          <w:szCs w:val="21"/>
        </w:rPr>
        <w:t>GBT12459-2017</w:t>
      </w:r>
      <w:r w:rsidRPr="00444430">
        <w:rPr>
          <w:rFonts w:ascii="宋体" w:hAnsi="Courier New" w:hint="eastAsia"/>
          <w:szCs w:val="21"/>
        </w:rPr>
        <w:t>《</w:t>
      </w:r>
      <w:r w:rsidRPr="00444430">
        <w:rPr>
          <w:rFonts w:ascii="宋体" w:hAnsi="Courier New"/>
          <w:szCs w:val="21"/>
        </w:rPr>
        <w:t>钢制对焊管件类型与参数</w:t>
      </w:r>
      <w:r w:rsidRPr="00444430">
        <w:rPr>
          <w:rFonts w:ascii="宋体" w:hAnsi="Courier New" w:hint="eastAsia"/>
          <w:szCs w:val="21"/>
        </w:rPr>
        <w:t>》、GB150.2-2011《压力容器》进行。</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1.2参照标准</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GB/T17395-2008《无缝钢管尺寸、外形、重量及允许偏差》</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2、技术要求：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2.1本次招标为钢制冲压长半径90</w:t>
      </w:r>
      <w:r w:rsidRPr="00444430">
        <w:rPr>
          <w:rFonts w:ascii="宋体" w:hAnsi="Courier New" w:hint="eastAsia"/>
          <w:szCs w:val="21"/>
          <w:vertAlign w:val="superscript"/>
        </w:rPr>
        <w:t>。</w:t>
      </w:r>
      <w:r w:rsidRPr="00444430">
        <w:rPr>
          <w:rFonts w:ascii="宋体" w:hAnsi="Courier New" w:hint="eastAsia"/>
          <w:szCs w:val="21"/>
        </w:rPr>
        <w:t>弯头。</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2.2本次招标采购钢制冲压弯头端部外径采用Ⅱ系列规格（如D89、D108、D159、D219、D325）。长半径对焊弯头的曲率半径等于1.5倍的管子外径，即R=1.5D</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2.3钢制冲压弯头的产品尺寸和公差按照</w:t>
      </w:r>
      <w:r w:rsidRPr="00444430">
        <w:rPr>
          <w:rFonts w:ascii="宋体" w:hAnsi="Courier New"/>
          <w:szCs w:val="21"/>
        </w:rPr>
        <w:t>GBT12459-2017</w:t>
      </w:r>
      <w:r w:rsidRPr="00444430">
        <w:rPr>
          <w:rFonts w:ascii="宋体" w:hAnsi="Courier New" w:hint="eastAsia"/>
          <w:szCs w:val="21"/>
        </w:rPr>
        <w:t>《</w:t>
      </w:r>
      <w:r w:rsidRPr="00444430">
        <w:rPr>
          <w:rFonts w:ascii="宋体" w:hAnsi="Courier New"/>
          <w:szCs w:val="21"/>
        </w:rPr>
        <w:t>钢制对焊管件类型与参数</w:t>
      </w:r>
      <w:r w:rsidRPr="00444430">
        <w:rPr>
          <w:rFonts w:ascii="宋体" w:hAnsi="Courier New" w:hint="eastAsia"/>
          <w:szCs w:val="21"/>
        </w:rPr>
        <w:t>》执行。</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3、热镀锌标准执行GB∕T 13912-2002《金属覆盖层 钢铁制件热浸镀锌层技术要求及试验方法》</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4、热镀锌层技术要求、试验方法、检验规则，包装、标志及质量证明书应符合</w:t>
      </w:r>
      <w:r w:rsidRPr="00444430">
        <w:rPr>
          <w:rFonts w:ascii="宋体" w:hAnsi="Courier New"/>
          <w:szCs w:val="21"/>
        </w:rPr>
        <w:t>GBT3091-2015</w:t>
      </w:r>
      <w:r w:rsidRPr="00444430">
        <w:rPr>
          <w:rFonts w:ascii="宋体" w:hAnsi="Courier New" w:hint="eastAsia"/>
          <w:szCs w:val="21"/>
        </w:rPr>
        <w:t>《</w:t>
      </w:r>
      <w:r w:rsidRPr="00444430">
        <w:rPr>
          <w:rFonts w:ascii="宋体" w:hAnsi="Courier New"/>
          <w:szCs w:val="21"/>
        </w:rPr>
        <w:t>低压流体输送用焊接钢管</w:t>
      </w:r>
      <w:r w:rsidRPr="00444430">
        <w:rPr>
          <w:rFonts w:ascii="宋体" w:hAnsi="Courier New" w:hint="eastAsia"/>
          <w:szCs w:val="21"/>
        </w:rPr>
        <w:t>》所规定的。</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三、热镀锌钢管材质、技术标准要求：</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1、牌号和化学成分</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镀锌钢管用钢的牌号和化学成分应符合</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T28897-2021</w:t>
      </w:r>
      <w:r w:rsidRPr="00444430">
        <w:rPr>
          <w:rFonts w:ascii="宋体" w:hAnsi="Courier New" w:hint="eastAsia"/>
          <w:szCs w:val="21"/>
        </w:rPr>
        <w:t>《流体输送钢塑复合管及管件》和</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T3091-2015</w:t>
      </w:r>
      <w:r w:rsidRPr="00444430">
        <w:rPr>
          <w:rFonts w:ascii="宋体" w:hAnsi="Courier New" w:hint="eastAsia"/>
          <w:szCs w:val="21"/>
        </w:rPr>
        <w:t>《</w:t>
      </w:r>
      <w:r w:rsidRPr="00444430">
        <w:rPr>
          <w:rFonts w:ascii="宋体" w:hAnsi="Courier New"/>
          <w:szCs w:val="21"/>
        </w:rPr>
        <w:t>低压流体输送用焊接钢管</w:t>
      </w:r>
      <w:r w:rsidRPr="00444430">
        <w:rPr>
          <w:rFonts w:ascii="宋体" w:hAnsi="Courier New" w:hint="eastAsia"/>
          <w:szCs w:val="21"/>
        </w:rPr>
        <w:t>》所规定的。</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2、制造方法：</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管的制造方法（炉焊或电焊）由制造厂选择。镀锌采用热浸镀锌法。</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3、热镀锌钢管尺寸、外型和重量应符合</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T28897-2021</w:t>
      </w:r>
      <w:r w:rsidRPr="00444430">
        <w:rPr>
          <w:rFonts w:ascii="宋体" w:hAnsi="Courier New" w:hint="eastAsia"/>
          <w:szCs w:val="21"/>
        </w:rPr>
        <w:t>《流体输送钢塑复合管及管件》和</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T3091-2015</w:t>
      </w:r>
      <w:r w:rsidRPr="00444430">
        <w:rPr>
          <w:rFonts w:ascii="宋体" w:hAnsi="Courier New" w:hint="eastAsia"/>
          <w:szCs w:val="21"/>
        </w:rPr>
        <w:t>《</w:t>
      </w:r>
      <w:r w:rsidRPr="00444430">
        <w:rPr>
          <w:rFonts w:ascii="宋体" w:hAnsi="Courier New"/>
          <w:szCs w:val="21"/>
        </w:rPr>
        <w:t>低压流体输送用焊接钢管</w:t>
      </w:r>
      <w:r w:rsidRPr="00444430">
        <w:rPr>
          <w:rFonts w:ascii="宋体" w:hAnsi="Courier New" w:hint="eastAsia"/>
          <w:szCs w:val="21"/>
        </w:rPr>
        <w:t>》所规定的。</w:t>
      </w:r>
    </w:p>
    <w:p w:rsidR="00444430" w:rsidRPr="00444430" w:rsidRDefault="00444430" w:rsidP="00444430">
      <w:pPr>
        <w:spacing w:line="360" w:lineRule="auto"/>
        <w:rPr>
          <w:rFonts w:ascii="宋体" w:hAnsi="Courier New"/>
          <w:szCs w:val="21"/>
        </w:rPr>
      </w:pPr>
      <w:r w:rsidRPr="00444430">
        <w:rPr>
          <w:rFonts w:ascii="宋体" w:hAnsi="Courier New" w:hint="eastAsia"/>
          <w:szCs w:val="21"/>
        </w:rPr>
        <w:t>热镀锌钢管技术要求、试验方法、检验规则，包装、标志及质量证明书应符合</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T28897-2021</w:t>
      </w:r>
      <w:r w:rsidRPr="00444430">
        <w:rPr>
          <w:rFonts w:ascii="宋体" w:hAnsi="Courier New" w:hint="eastAsia"/>
          <w:szCs w:val="21"/>
        </w:rPr>
        <w:t>《流体输送钢塑复合管及管件》和</w:t>
      </w:r>
      <w:r w:rsidRPr="00444430">
        <w:rPr>
          <w:rFonts w:ascii="宋体" w:hAnsi="Courier New"/>
          <w:szCs w:val="21"/>
        </w:rPr>
        <w:t>GB</w:t>
      </w:r>
      <w:r w:rsidRPr="00444430">
        <w:rPr>
          <w:rFonts w:ascii="宋体" w:hAnsi="Courier New" w:hint="eastAsia"/>
          <w:szCs w:val="21"/>
        </w:rPr>
        <w:t>/</w:t>
      </w:r>
      <w:r w:rsidRPr="00444430">
        <w:rPr>
          <w:rFonts w:ascii="宋体" w:hAnsi="Courier New"/>
          <w:szCs w:val="21"/>
        </w:rPr>
        <w:t>T3091-2015</w:t>
      </w:r>
      <w:r w:rsidRPr="00444430">
        <w:rPr>
          <w:rFonts w:ascii="宋体" w:hAnsi="Courier New" w:hint="eastAsia"/>
          <w:szCs w:val="21"/>
        </w:rPr>
        <w:t>《</w:t>
      </w:r>
      <w:r w:rsidRPr="00444430">
        <w:rPr>
          <w:rFonts w:ascii="宋体" w:hAnsi="Courier New"/>
          <w:szCs w:val="21"/>
        </w:rPr>
        <w:t>低压流体输送用焊接钢管</w:t>
      </w:r>
      <w:r w:rsidRPr="00444430">
        <w:rPr>
          <w:rFonts w:ascii="宋体" w:hAnsi="Courier New" w:hint="eastAsia"/>
          <w:szCs w:val="21"/>
        </w:rPr>
        <w:t>》所规定的。</w:t>
      </w:r>
    </w:p>
    <w:p w:rsidR="00444430" w:rsidRPr="00444430" w:rsidRDefault="00444430" w:rsidP="00444430">
      <w:pPr>
        <w:spacing w:line="480" w:lineRule="auto"/>
        <w:rPr>
          <w:sz w:val="24"/>
        </w:rPr>
      </w:pPr>
      <w:r w:rsidRPr="00444430">
        <w:rPr>
          <w:rFonts w:hint="eastAsia"/>
        </w:rPr>
        <w:t>4</w:t>
      </w:r>
      <w:r w:rsidRPr="00444430">
        <w:rPr>
          <w:rFonts w:hint="eastAsia"/>
        </w:rPr>
        <w:t>、热镀锌标准执行</w:t>
      </w:r>
      <w:r w:rsidRPr="00444430">
        <w:rPr>
          <w:rFonts w:hint="eastAsia"/>
        </w:rPr>
        <w:t>GB</w:t>
      </w:r>
      <w:r w:rsidRPr="00444430">
        <w:rPr>
          <w:rFonts w:hint="eastAsia"/>
        </w:rPr>
        <w:t>∕</w:t>
      </w:r>
      <w:r w:rsidRPr="00444430">
        <w:rPr>
          <w:rFonts w:hint="eastAsia"/>
        </w:rPr>
        <w:t>T 13912-2002</w:t>
      </w:r>
      <w:r w:rsidRPr="00444430">
        <w:rPr>
          <w:rFonts w:hint="eastAsia"/>
        </w:rPr>
        <w:t>《金属覆盖层钢铁制件热浸镀锌层技术要求及试验方法》。</w:t>
      </w:r>
    </w:p>
    <w:p w:rsidR="00AA44F9" w:rsidRDefault="00AA44F9" w:rsidP="00444430">
      <w:pPr>
        <w:rPr>
          <w:rFonts w:hAnsi="宋体"/>
          <w:color w:val="000000" w:themeColor="text1"/>
          <w:sz w:val="28"/>
          <w:szCs w:val="28"/>
        </w:rPr>
      </w:pPr>
    </w:p>
    <w:p w:rsidR="00AA44F9" w:rsidRDefault="00893E96">
      <w:pPr>
        <w:rPr>
          <w:rFonts w:ascii="宋体" w:hAnsi="宋体" w:cs="宋体"/>
          <w:color w:val="000000" w:themeColor="text1"/>
          <w:sz w:val="28"/>
          <w:szCs w:val="28"/>
        </w:rPr>
      </w:pPr>
      <w:r>
        <w:rPr>
          <w:rFonts w:ascii="宋体" w:hAnsi="宋体" w:hint="eastAsia"/>
          <w:color w:val="000000" w:themeColor="text1"/>
          <w:sz w:val="28"/>
          <w:szCs w:val="28"/>
        </w:rPr>
        <w:lastRenderedPageBreak/>
        <w:t>附件</w:t>
      </w:r>
      <w:r w:rsidR="00444430">
        <w:rPr>
          <w:rFonts w:ascii="宋体" w:hAnsi="宋体" w:hint="eastAsia"/>
          <w:color w:val="000000" w:themeColor="text1"/>
          <w:sz w:val="28"/>
          <w:szCs w:val="28"/>
        </w:rPr>
        <w:t>2</w:t>
      </w:r>
      <w:r>
        <w:rPr>
          <w:rFonts w:ascii="宋体" w:hAnsi="宋体" w:hint="eastAsia"/>
          <w:color w:val="000000" w:themeColor="text1"/>
          <w:sz w:val="28"/>
          <w:szCs w:val="28"/>
        </w:rPr>
        <w:t>：</w:t>
      </w:r>
      <w:r>
        <w:rPr>
          <w:rFonts w:ascii="宋体" w:hAnsi="宋体" w:cs="宋体" w:hint="eastAsia"/>
          <w:color w:val="000000" w:themeColor="text1"/>
          <w:sz w:val="28"/>
          <w:szCs w:val="28"/>
        </w:rPr>
        <w:t>报价清单</w:t>
      </w:r>
    </w:p>
    <w:p w:rsidR="00AA44F9" w:rsidRDefault="00893E96">
      <w:pPr>
        <w:pStyle w:val="Default"/>
        <w:jc w:val="center"/>
        <w:rPr>
          <w:rFonts w:ascii="宋体" w:eastAsia="宋体" w:hAnsi="宋体" w:cs="宋体"/>
          <w:color w:val="000000" w:themeColor="text1"/>
          <w:kern w:val="2"/>
          <w:sz w:val="28"/>
          <w:szCs w:val="28"/>
        </w:rPr>
      </w:pPr>
      <w:r>
        <w:rPr>
          <w:rFonts w:ascii="宋体" w:eastAsia="宋体" w:hAnsi="宋体" w:cs="宋体" w:hint="eastAsia"/>
          <w:color w:val="000000" w:themeColor="text1"/>
          <w:kern w:val="2"/>
          <w:sz w:val="28"/>
          <w:szCs w:val="28"/>
        </w:rPr>
        <w:t>报价清单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3"/>
        <w:gridCol w:w="1138"/>
        <w:gridCol w:w="1312"/>
        <w:gridCol w:w="675"/>
        <w:gridCol w:w="975"/>
        <w:gridCol w:w="1575"/>
        <w:gridCol w:w="1488"/>
        <w:gridCol w:w="1848"/>
      </w:tblGrid>
      <w:tr w:rsidR="00AA44F9">
        <w:trPr>
          <w:trHeight w:val="407"/>
        </w:trPr>
        <w:tc>
          <w:tcPr>
            <w:tcW w:w="693" w:type="dxa"/>
            <w:vAlign w:val="center"/>
          </w:tcPr>
          <w:p w:rsidR="00AA44F9" w:rsidRDefault="00893E96">
            <w:pPr>
              <w:jc w:val="center"/>
              <w:rPr>
                <w:rFonts w:hAnsi="宋体"/>
                <w:b/>
                <w:color w:val="000000" w:themeColor="text1"/>
                <w:sz w:val="24"/>
              </w:rPr>
            </w:pPr>
            <w:r>
              <w:rPr>
                <w:rFonts w:hAnsi="宋体" w:hint="eastAsia"/>
                <w:b/>
                <w:color w:val="000000" w:themeColor="text1"/>
                <w:sz w:val="24"/>
              </w:rPr>
              <w:t>序号</w:t>
            </w:r>
          </w:p>
        </w:tc>
        <w:tc>
          <w:tcPr>
            <w:tcW w:w="1138" w:type="dxa"/>
            <w:tcBorders>
              <w:bottom w:val="single" w:sz="4" w:space="0" w:color="auto"/>
            </w:tcBorders>
            <w:vAlign w:val="center"/>
          </w:tcPr>
          <w:p w:rsidR="00AA44F9" w:rsidRDefault="00893E96">
            <w:pPr>
              <w:jc w:val="center"/>
              <w:rPr>
                <w:rFonts w:hAnsi="宋体"/>
                <w:b/>
                <w:color w:val="000000" w:themeColor="text1"/>
                <w:sz w:val="24"/>
              </w:rPr>
            </w:pPr>
            <w:r>
              <w:rPr>
                <w:rFonts w:hAnsi="宋体" w:hint="eastAsia"/>
                <w:b/>
                <w:color w:val="000000" w:themeColor="text1"/>
                <w:sz w:val="24"/>
              </w:rPr>
              <w:t>设备名称</w:t>
            </w:r>
          </w:p>
        </w:tc>
        <w:tc>
          <w:tcPr>
            <w:tcW w:w="1312" w:type="dxa"/>
            <w:vAlign w:val="center"/>
          </w:tcPr>
          <w:p w:rsidR="00AA44F9" w:rsidRDefault="00893E96">
            <w:pPr>
              <w:jc w:val="center"/>
              <w:rPr>
                <w:rFonts w:hAnsi="宋体"/>
                <w:b/>
                <w:color w:val="000000" w:themeColor="text1"/>
                <w:sz w:val="24"/>
              </w:rPr>
            </w:pPr>
            <w:r>
              <w:rPr>
                <w:rFonts w:hAnsi="宋体" w:hint="eastAsia"/>
                <w:b/>
                <w:color w:val="000000" w:themeColor="text1"/>
                <w:sz w:val="24"/>
              </w:rPr>
              <w:t>规格型号</w:t>
            </w:r>
          </w:p>
        </w:tc>
        <w:tc>
          <w:tcPr>
            <w:tcW w:w="675" w:type="dxa"/>
            <w:vAlign w:val="center"/>
          </w:tcPr>
          <w:p w:rsidR="00AA44F9" w:rsidRDefault="00893E96">
            <w:pPr>
              <w:jc w:val="center"/>
              <w:rPr>
                <w:rFonts w:hAnsi="宋体"/>
                <w:b/>
                <w:color w:val="000000" w:themeColor="text1"/>
                <w:sz w:val="24"/>
              </w:rPr>
            </w:pPr>
            <w:r>
              <w:rPr>
                <w:rFonts w:hAnsi="宋体" w:hint="eastAsia"/>
                <w:b/>
                <w:color w:val="000000" w:themeColor="text1"/>
                <w:sz w:val="24"/>
              </w:rPr>
              <w:t>单位</w:t>
            </w:r>
          </w:p>
        </w:tc>
        <w:tc>
          <w:tcPr>
            <w:tcW w:w="975" w:type="dxa"/>
            <w:vAlign w:val="center"/>
          </w:tcPr>
          <w:p w:rsidR="00AA44F9" w:rsidRDefault="00893E96">
            <w:pPr>
              <w:jc w:val="center"/>
              <w:rPr>
                <w:rFonts w:hAnsi="宋体"/>
                <w:b/>
                <w:color w:val="000000" w:themeColor="text1"/>
                <w:sz w:val="24"/>
              </w:rPr>
            </w:pPr>
            <w:r>
              <w:rPr>
                <w:rFonts w:hAnsi="宋体" w:hint="eastAsia"/>
                <w:b/>
                <w:color w:val="000000" w:themeColor="text1"/>
                <w:sz w:val="24"/>
              </w:rPr>
              <w:t>数量</w:t>
            </w:r>
            <w:r w:rsidR="00444430">
              <w:rPr>
                <w:rFonts w:hAnsi="宋体" w:hint="eastAsia"/>
                <w:b/>
                <w:color w:val="000000" w:themeColor="text1"/>
                <w:sz w:val="24"/>
              </w:rPr>
              <w:t>及单位</w:t>
            </w:r>
          </w:p>
        </w:tc>
        <w:tc>
          <w:tcPr>
            <w:tcW w:w="1575" w:type="dxa"/>
            <w:vAlign w:val="center"/>
          </w:tcPr>
          <w:p w:rsidR="00AA44F9" w:rsidRDefault="00893E96" w:rsidP="00444430">
            <w:pPr>
              <w:jc w:val="center"/>
              <w:rPr>
                <w:rFonts w:hAnsi="宋体"/>
                <w:b/>
                <w:color w:val="000000" w:themeColor="text1"/>
                <w:sz w:val="24"/>
              </w:rPr>
            </w:pPr>
            <w:r>
              <w:rPr>
                <w:rFonts w:hAnsi="宋体" w:hint="eastAsia"/>
                <w:b/>
                <w:color w:val="000000" w:themeColor="text1"/>
                <w:sz w:val="24"/>
              </w:rPr>
              <w:t>单价</w:t>
            </w:r>
            <w:r>
              <w:rPr>
                <w:rFonts w:hAnsi="宋体" w:hint="eastAsia"/>
                <w:b/>
                <w:color w:val="000000" w:themeColor="text1"/>
                <w:sz w:val="24"/>
              </w:rPr>
              <w:t>(</w:t>
            </w:r>
            <w:r>
              <w:rPr>
                <w:rFonts w:hAnsi="宋体" w:hint="eastAsia"/>
                <w:b/>
                <w:color w:val="000000" w:themeColor="text1"/>
                <w:sz w:val="24"/>
              </w:rPr>
              <w:t>元</w:t>
            </w:r>
            <w:r>
              <w:rPr>
                <w:rFonts w:hAnsi="宋体" w:hint="eastAsia"/>
                <w:b/>
                <w:color w:val="000000" w:themeColor="text1"/>
                <w:sz w:val="24"/>
              </w:rPr>
              <w:t>)</w:t>
            </w:r>
          </w:p>
        </w:tc>
        <w:tc>
          <w:tcPr>
            <w:tcW w:w="1488" w:type="dxa"/>
            <w:vAlign w:val="center"/>
          </w:tcPr>
          <w:p w:rsidR="00AA44F9" w:rsidRDefault="00893E96">
            <w:pPr>
              <w:jc w:val="center"/>
              <w:rPr>
                <w:rFonts w:hAnsi="宋体"/>
                <w:b/>
                <w:color w:val="000000" w:themeColor="text1"/>
                <w:sz w:val="24"/>
              </w:rPr>
            </w:pPr>
            <w:r>
              <w:rPr>
                <w:rFonts w:hAnsi="宋体" w:hint="eastAsia"/>
                <w:b/>
                <w:color w:val="000000" w:themeColor="text1"/>
                <w:sz w:val="24"/>
              </w:rPr>
              <w:t>总价（元）</w:t>
            </w:r>
          </w:p>
        </w:tc>
        <w:tc>
          <w:tcPr>
            <w:tcW w:w="1848" w:type="dxa"/>
            <w:vAlign w:val="center"/>
          </w:tcPr>
          <w:p w:rsidR="00AA44F9" w:rsidRDefault="00893E96">
            <w:pPr>
              <w:jc w:val="center"/>
              <w:rPr>
                <w:rFonts w:hAnsi="宋体"/>
                <w:b/>
                <w:color w:val="000000" w:themeColor="text1"/>
                <w:sz w:val="24"/>
              </w:rPr>
            </w:pPr>
            <w:r>
              <w:rPr>
                <w:rFonts w:hAnsi="宋体" w:hint="eastAsia"/>
                <w:b/>
                <w:color w:val="000000" w:themeColor="text1"/>
                <w:sz w:val="24"/>
              </w:rPr>
              <w:t>备注</w:t>
            </w:r>
          </w:p>
        </w:tc>
      </w:tr>
      <w:tr w:rsidR="00AA44F9">
        <w:trPr>
          <w:trHeight w:val="400"/>
        </w:trPr>
        <w:tc>
          <w:tcPr>
            <w:tcW w:w="693" w:type="dxa"/>
            <w:tcBorders>
              <w:right w:val="single" w:sz="4" w:space="0" w:color="auto"/>
            </w:tcBorders>
            <w:vAlign w:val="center"/>
          </w:tcPr>
          <w:p w:rsidR="00AA44F9" w:rsidRDefault="00893E96">
            <w:pPr>
              <w:widowControl/>
              <w:jc w:val="center"/>
              <w:textAlignment w:val="center"/>
              <w:rPr>
                <w:rFonts w:hAnsi="宋体"/>
                <w:color w:val="000000" w:themeColor="text1"/>
                <w:sz w:val="24"/>
              </w:rPr>
            </w:pPr>
            <w:r>
              <w:rPr>
                <w:rFonts w:hAnsi="宋体" w:hint="eastAsia"/>
                <w:color w:val="000000" w:themeColor="text1"/>
                <w:kern w:val="0"/>
                <w:sz w:val="24"/>
              </w:rPr>
              <w:t>1</w:t>
            </w:r>
          </w:p>
        </w:tc>
        <w:tc>
          <w:tcPr>
            <w:tcW w:w="1138" w:type="dxa"/>
            <w:tcBorders>
              <w:top w:val="single" w:sz="4" w:space="0" w:color="auto"/>
              <w:left w:val="single" w:sz="4" w:space="0" w:color="auto"/>
              <w:right w:val="single" w:sz="4" w:space="0" w:color="auto"/>
            </w:tcBorders>
            <w:vAlign w:val="center"/>
          </w:tcPr>
          <w:p w:rsidR="00AA44F9" w:rsidRDefault="00AA44F9">
            <w:pPr>
              <w:widowControl/>
              <w:jc w:val="center"/>
              <w:textAlignment w:val="center"/>
              <w:rPr>
                <w:rFonts w:hAnsi="宋体"/>
                <w:color w:val="000000" w:themeColor="text1"/>
                <w:sz w:val="24"/>
              </w:rPr>
            </w:pPr>
          </w:p>
        </w:tc>
        <w:tc>
          <w:tcPr>
            <w:tcW w:w="1312" w:type="dxa"/>
            <w:tcBorders>
              <w:left w:val="single" w:sz="4" w:space="0" w:color="auto"/>
            </w:tcBorders>
            <w:vAlign w:val="center"/>
          </w:tcPr>
          <w:p w:rsidR="00AA44F9" w:rsidRDefault="00AA44F9">
            <w:pPr>
              <w:widowControl/>
              <w:jc w:val="center"/>
              <w:textAlignment w:val="center"/>
              <w:rPr>
                <w:rFonts w:hAnsi="宋体" w:cs="宋体"/>
                <w:color w:val="000000" w:themeColor="text1"/>
                <w:sz w:val="24"/>
              </w:rPr>
            </w:pPr>
          </w:p>
        </w:tc>
        <w:tc>
          <w:tcPr>
            <w:tcW w:w="675" w:type="dxa"/>
            <w:vAlign w:val="center"/>
          </w:tcPr>
          <w:p w:rsidR="00AA44F9" w:rsidRDefault="00AA44F9">
            <w:pPr>
              <w:widowControl/>
              <w:jc w:val="center"/>
              <w:textAlignment w:val="center"/>
              <w:rPr>
                <w:rFonts w:hAnsi="宋体"/>
                <w:color w:val="000000" w:themeColor="text1"/>
                <w:sz w:val="24"/>
              </w:rPr>
            </w:pPr>
          </w:p>
        </w:tc>
        <w:tc>
          <w:tcPr>
            <w:tcW w:w="975" w:type="dxa"/>
            <w:vAlign w:val="center"/>
          </w:tcPr>
          <w:p w:rsidR="00AA44F9" w:rsidRDefault="00AA44F9">
            <w:pPr>
              <w:widowControl/>
              <w:jc w:val="center"/>
              <w:textAlignment w:val="center"/>
              <w:rPr>
                <w:rFonts w:hAnsi="宋体" w:cs="宋体"/>
                <w:color w:val="000000" w:themeColor="text1"/>
                <w:kern w:val="0"/>
                <w:sz w:val="24"/>
              </w:rPr>
            </w:pPr>
          </w:p>
        </w:tc>
        <w:tc>
          <w:tcPr>
            <w:tcW w:w="1575" w:type="dxa"/>
            <w:vAlign w:val="center"/>
          </w:tcPr>
          <w:p w:rsidR="00AA44F9" w:rsidRDefault="00AA44F9">
            <w:pPr>
              <w:jc w:val="center"/>
              <w:rPr>
                <w:rFonts w:hAnsi="宋体"/>
                <w:color w:val="000000" w:themeColor="text1"/>
                <w:sz w:val="24"/>
              </w:rPr>
            </w:pPr>
          </w:p>
        </w:tc>
        <w:tc>
          <w:tcPr>
            <w:tcW w:w="1488" w:type="dxa"/>
            <w:vAlign w:val="center"/>
          </w:tcPr>
          <w:p w:rsidR="00AA44F9" w:rsidRDefault="00AA44F9">
            <w:pPr>
              <w:widowControl/>
              <w:jc w:val="center"/>
              <w:textAlignment w:val="bottom"/>
              <w:rPr>
                <w:rFonts w:hAnsi="宋体"/>
                <w:color w:val="000000" w:themeColor="text1"/>
                <w:kern w:val="0"/>
                <w:sz w:val="24"/>
              </w:rPr>
            </w:pPr>
          </w:p>
        </w:tc>
        <w:tc>
          <w:tcPr>
            <w:tcW w:w="1848" w:type="dxa"/>
            <w:vAlign w:val="center"/>
          </w:tcPr>
          <w:p w:rsidR="00AA44F9" w:rsidRDefault="00AA44F9">
            <w:pPr>
              <w:widowControl/>
              <w:jc w:val="center"/>
              <w:textAlignment w:val="bottom"/>
              <w:rPr>
                <w:rFonts w:hAnsi="宋体"/>
                <w:color w:val="000000" w:themeColor="text1"/>
                <w:kern w:val="0"/>
                <w:sz w:val="24"/>
              </w:rPr>
            </w:pPr>
          </w:p>
        </w:tc>
      </w:tr>
      <w:tr w:rsidR="00AA44F9">
        <w:trPr>
          <w:trHeight w:val="400"/>
        </w:trPr>
        <w:tc>
          <w:tcPr>
            <w:tcW w:w="693" w:type="dxa"/>
            <w:tcBorders>
              <w:right w:val="single" w:sz="4" w:space="0" w:color="auto"/>
            </w:tcBorders>
            <w:vAlign w:val="center"/>
          </w:tcPr>
          <w:p w:rsidR="00AA44F9" w:rsidRDefault="00893E96">
            <w:pPr>
              <w:widowControl/>
              <w:jc w:val="center"/>
              <w:textAlignment w:val="center"/>
              <w:rPr>
                <w:rFonts w:hAnsi="宋体"/>
                <w:color w:val="000000" w:themeColor="text1"/>
                <w:kern w:val="0"/>
                <w:sz w:val="24"/>
              </w:rPr>
            </w:pPr>
            <w:r>
              <w:rPr>
                <w:rFonts w:hAnsi="宋体" w:hint="eastAsia"/>
                <w:color w:val="000000" w:themeColor="text1"/>
                <w:kern w:val="0"/>
                <w:sz w:val="24"/>
              </w:rPr>
              <w:t>2</w:t>
            </w:r>
          </w:p>
        </w:tc>
        <w:tc>
          <w:tcPr>
            <w:tcW w:w="1138" w:type="dxa"/>
            <w:tcBorders>
              <w:top w:val="single" w:sz="4" w:space="0" w:color="auto"/>
              <w:left w:val="single" w:sz="4" w:space="0" w:color="auto"/>
              <w:right w:val="single" w:sz="4" w:space="0" w:color="auto"/>
            </w:tcBorders>
            <w:vAlign w:val="center"/>
          </w:tcPr>
          <w:p w:rsidR="00AA44F9" w:rsidRDefault="00AA44F9">
            <w:pPr>
              <w:widowControl/>
              <w:jc w:val="center"/>
              <w:textAlignment w:val="center"/>
              <w:rPr>
                <w:rFonts w:hAnsi="宋体"/>
                <w:color w:val="000000" w:themeColor="text1"/>
                <w:sz w:val="24"/>
              </w:rPr>
            </w:pPr>
          </w:p>
        </w:tc>
        <w:tc>
          <w:tcPr>
            <w:tcW w:w="1312" w:type="dxa"/>
            <w:tcBorders>
              <w:left w:val="single" w:sz="4" w:space="0" w:color="auto"/>
            </w:tcBorders>
            <w:vAlign w:val="center"/>
          </w:tcPr>
          <w:p w:rsidR="00AA44F9" w:rsidRDefault="00AA44F9">
            <w:pPr>
              <w:widowControl/>
              <w:jc w:val="center"/>
              <w:textAlignment w:val="center"/>
              <w:rPr>
                <w:rFonts w:hAnsi="宋体" w:cs="宋体"/>
                <w:color w:val="000000" w:themeColor="text1"/>
                <w:sz w:val="24"/>
              </w:rPr>
            </w:pPr>
          </w:p>
        </w:tc>
        <w:tc>
          <w:tcPr>
            <w:tcW w:w="675" w:type="dxa"/>
            <w:vAlign w:val="center"/>
          </w:tcPr>
          <w:p w:rsidR="00AA44F9" w:rsidRDefault="00AA44F9">
            <w:pPr>
              <w:widowControl/>
              <w:jc w:val="center"/>
              <w:textAlignment w:val="center"/>
              <w:rPr>
                <w:rFonts w:hAnsi="宋体"/>
                <w:color w:val="000000" w:themeColor="text1"/>
                <w:sz w:val="24"/>
              </w:rPr>
            </w:pPr>
          </w:p>
        </w:tc>
        <w:tc>
          <w:tcPr>
            <w:tcW w:w="975" w:type="dxa"/>
            <w:vAlign w:val="center"/>
          </w:tcPr>
          <w:p w:rsidR="00AA44F9" w:rsidRDefault="00AA44F9">
            <w:pPr>
              <w:widowControl/>
              <w:jc w:val="center"/>
              <w:textAlignment w:val="center"/>
              <w:rPr>
                <w:rFonts w:hAnsi="宋体" w:cs="宋体"/>
                <w:color w:val="000000" w:themeColor="text1"/>
                <w:kern w:val="0"/>
                <w:sz w:val="24"/>
              </w:rPr>
            </w:pPr>
          </w:p>
        </w:tc>
        <w:tc>
          <w:tcPr>
            <w:tcW w:w="1575" w:type="dxa"/>
            <w:vAlign w:val="center"/>
          </w:tcPr>
          <w:p w:rsidR="00AA44F9" w:rsidRDefault="00AA44F9">
            <w:pPr>
              <w:jc w:val="center"/>
              <w:rPr>
                <w:rFonts w:hAnsi="宋体"/>
                <w:color w:val="000000" w:themeColor="text1"/>
                <w:sz w:val="24"/>
              </w:rPr>
            </w:pPr>
          </w:p>
        </w:tc>
        <w:tc>
          <w:tcPr>
            <w:tcW w:w="1488" w:type="dxa"/>
            <w:vAlign w:val="center"/>
          </w:tcPr>
          <w:p w:rsidR="00AA44F9" w:rsidRDefault="00AA44F9">
            <w:pPr>
              <w:widowControl/>
              <w:jc w:val="center"/>
              <w:textAlignment w:val="bottom"/>
              <w:rPr>
                <w:rFonts w:hAnsi="宋体"/>
                <w:color w:val="000000" w:themeColor="text1"/>
                <w:kern w:val="0"/>
                <w:sz w:val="24"/>
              </w:rPr>
            </w:pPr>
          </w:p>
        </w:tc>
        <w:tc>
          <w:tcPr>
            <w:tcW w:w="1848" w:type="dxa"/>
            <w:vAlign w:val="center"/>
          </w:tcPr>
          <w:p w:rsidR="00AA44F9" w:rsidRDefault="00AA44F9">
            <w:pPr>
              <w:widowControl/>
              <w:jc w:val="center"/>
              <w:textAlignment w:val="bottom"/>
              <w:rPr>
                <w:rFonts w:hAnsi="宋体"/>
                <w:color w:val="000000" w:themeColor="text1"/>
                <w:kern w:val="0"/>
                <w:sz w:val="24"/>
              </w:rPr>
            </w:pPr>
          </w:p>
        </w:tc>
      </w:tr>
      <w:tr w:rsidR="00AA44F9">
        <w:trPr>
          <w:trHeight w:val="400"/>
        </w:trPr>
        <w:tc>
          <w:tcPr>
            <w:tcW w:w="693" w:type="dxa"/>
            <w:tcBorders>
              <w:right w:val="single" w:sz="4" w:space="0" w:color="auto"/>
            </w:tcBorders>
            <w:vAlign w:val="center"/>
          </w:tcPr>
          <w:p w:rsidR="00AA44F9" w:rsidRDefault="00893E96">
            <w:pPr>
              <w:widowControl/>
              <w:jc w:val="center"/>
              <w:textAlignment w:val="center"/>
              <w:rPr>
                <w:rFonts w:hAnsi="宋体"/>
                <w:color w:val="000000" w:themeColor="text1"/>
                <w:kern w:val="0"/>
                <w:sz w:val="24"/>
              </w:rPr>
            </w:pPr>
            <w:r>
              <w:rPr>
                <w:rFonts w:hAnsi="宋体" w:hint="eastAsia"/>
                <w:color w:val="000000" w:themeColor="text1"/>
                <w:kern w:val="0"/>
                <w:sz w:val="24"/>
              </w:rPr>
              <w:t>3</w:t>
            </w:r>
          </w:p>
        </w:tc>
        <w:tc>
          <w:tcPr>
            <w:tcW w:w="1138" w:type="dxa"/>
            <w:tcBorders>
              <w:top w:val="single" w:sz="4" w:space="0" w:color="auto"/>
              <w:left w:val="single" w:sz="4" w:space="0" w:color="auto"/>
              <w:right w:val="single" w:sz="4" w:space="0" w:color="auto"/>
            </w:tcBorders>
            <w:vAlign w:val="center"/>
          </w:tcPr>
          <w:p w:rsidR="00AA44F9" w:rsidRDefault="00AA44F9">
            <w:pPr>
              <w:widowControl/>
              <w:jc w:val="center"/>
              <w:textAlignment w:val="center"/>
              <w:rPr>
                <w:rFonts w:hAnsi="宋体"/>
                <w:color w:val="000000" w:themeColor="text1"/>
                <w:sz w:val="24"/>
              </w:rPr>
            </w:pPr>
          </w:p>
        </w:tc>
        <w:tc>
          <w:tcPr>
            <w:tcW w:w="1312" w:type="dxa"/>
            <w:tcBorders>
              <w:left w:val="single" w:sz="4" w:space="0" w:color="auto"/>
            </w:tcBorders>
            <w:vAlign w:val="center"/>
          </w:tcPr>
          <w:p w:rsidR="00AA44F9" w:rsidRDefault="00AA44F9">
            <w:pPr>
              <w:widowControl/>
              <w:jc w:val="center"/>
              <w:textAlignment w:val="center"/>
              <w:rPr>
                <w:rFonts w:hAnsi="宋体" w:cs="宋体"/>
                <w:color w:val="000000" w:themeColor="text1"/>
                <w:sz w:val="24"/>
              </w:rPr>
            </w:pPr>
          </w:p>
        </w:tc>
        <w:tc>
          <w:tcPr>
            <w:tcW w:w="675" w:type="dxa"/>
            <w:vAlign w:val="center"/>
          </w:tcPr>
          <w:p w:rsidR="00AA44F9" w:rsidRDefault="00AA44F9">
            <w:pPr>
              <w:widowControl/>
              <w:jc w:val="center"/>
              <w:textAlignment w:val="center"/>
              <w:rPr>
                <w:rFonts w:hAnsi="宋体"/>
                <w:color w:val="000000" w:themeColor="text1"/>
                <w:sz w:val="24"/>
              </w:rPr>
            </w:pPr>
          </w:p>
        </w:tc>
        <w:tc>
          <w:tcPr>
            <w:tcW w:w="975" w:type="dxa"/>
            <w:vAlign w:val="center"/>
          </w:tcPr>
          <w:p w:rsidR="00AA44F9" w:rsidRDefault="00AA44F9">
            <w:pPr>
              <w:widowControl/>
              <w:jc w:val="center"/>
              <w:textAlignment w:val="center"/>
              <w:rPr>
                <w:rFonts w:hAnsi="宋体" w:cs="宋体"/>
                <w:color w:val="000000" w:themeColor="text1"/>
                <w:kern w:val="0"/>
                <w:sz w:val="24"/>
              </w:rPr>
            </w:pPr>
          </w:p>
        </w:tc>
        <w:tc>
          <w:tcPr>
            <w:tcW w:w="1575" w:type="dxa"/>
            <w:vAlign w:val="center"/>
          </w:tcPr>
          <w:p w:rsidR="00AA44F9" w:rsidRDefault="00AA44F9">
            <w:pPr>
              <w:jc w:val="center"/>
              <w:rPr>
                <w:rFonts w:hAnsi="宋体"/>
                <w:color w:val="000000" w:themeColor="text1"/>
                <w:sz w:val="24"/>
              </w:rPr>
            </w:pPr>
          </w:p>
        </w:tc>
        <w:tc>
          <w:tcPr>
            <w:tcW w:w="1488" w:type="dxa"/>
            <w:vAlign w:val="center"/>
          </w:tcPr>
          <w:p w:rsidR="00AA44F9" w:rsidRDefault="00AA44F9">
            <w:pPr>
              <w:widowControl/>
              <w:jc w:val="center"/>
              <w:textAlignment w:val="bottom"/>
              <w:rPr>
                <w:rFonts w:hAnsi="宋体"/>
                <w:color w:val="000000" w:themeColor="text1"/>
                <w:kern w:val="0"/>
                <w:sz w:val="24"/>
              </w:rPr>
            </w:pPr>
          </w:p>
        </w:tc>
        <w:tc>
          <w:tcPr>
            <w:tcW w:w="1848" w:type="dxa"/>
            <w:vAlign w:val="center"/>
          </w:tcPr>
          <w:p w:rsidR="00AA44F9" w:rsidRDefault="00AA44F9">
            <w:pPr>
              <w:widowControl/>
              <w:jc w:val="center"/>
              <w:textAlignment w:val="bottom"/>
              <w:rPr>
                <w:rFonts w:hAnsi="宋体"/>
                <w:color w:val="000000" w:themeColor="text1"/>
                <w:kern w:val="0"/>
                <w:sz w:val="24"/>
              </w:rPr>
            </w:pPr>
          </w:p>
        </w:tc>
      </w:tr>
      <w:tr w:rsidR="00AA44F9">
        <w:trPr>
          <w:trHeight w:val="400"/>
        </w:trPr>
        <w:tc>
          <w:tcPr>
            <w:tcW w:w="693" w:type="dxa"/>
            <w:tcBorders>
              <w:right w:val="single" w:sz="4" w:space="0" w:color="auto"/>
            </w:tcBorders>
            <w:vAlign w:val="center"/>
          </w:tcPr>
          <w:p w:rsidR="00AA44F9" w:rsidRDefault="00893E96">
            <w:pPr>
              <w:widowControl/>
              <w:jc w:val="center"/>
              <w:textAlignment w:val="center"/>
              <w:rPr>
                <w:rFonts w:hAnsi="宋体"/>
                <w:color w:val="000000" w:themeColor="text1"/>
                <w:kern w:val="0"/>
                <w:sz w:val="24"/>
              </w:rPr>
            </w:pPr>
            <w:r>
              <w:rPr>
                <w:rFonts w:hAnsi="宋体" w:hint="eastAsia"/>
                <w:color w:val="000000" w:themeColor="text1"/>
                <w:kern w:val="0"/>
                <w:sz w:val="24"/>
              </w:rPr>
              <w:t>...</w:t>
            </w:r>
          </w:p>
        </w:tc>
        <w:tc>
          <w:tcPr>
            <w:tcW w:w="1138" w:type="dxa"/>
            <w:tcBorders>
              <w:top w:val="single" w:sz="4" w:space="0" w:color="auto"/>
              <w:left w:val="single" w:sz="4" w:space="0" w:color="auto"/>
              <w:right w:val="single" w:sz="4" w:space="0" w:color="auto"/>
            </w:tcBorders>
            <w:vAlign w:val="center"/>
          </w:tcPr>
          <w:p w:rsidR="00AA44F9" w:rsidRDefault="00AA44F9">
            <w:pPr>
              <w:widowControl/>
              <w:jc w:val="center"/>
              <w:textAlignment w:val="center"/>
              <w:rPr>
                <w:rFonts w:hAnsi="宋体"/>
                <w:color w:val="000000" w:themeColor="text1"/>
                <w:sz w:val="24"/>
              </w:rPr>
            </w:pPr>
          </w:p>
        </w:tc>
        <w:tc>
          <w:tcPr>
            <w:tcW w:w="1312" w:type="dxa"/>
            <w:tcBorders>
              <w:left w:val="single" w:sz="4" w:space="0" w:color="auto"/>
            </w:tcBorders>
            <w:vAlign w:val="center"/>
          </w:tcPr>
          <w:p w:rsidR="00AA44F9" w:rsidRDefault="00AA44F9">
            <w:pPr>
              <w:widowControl/>
              <w:jc w:val="center"/>
              <w:textAlignment w:val="center"/>
              <w:rPr>
                <w:rFonts w:hAnsi="宋体" w:cs="宋体"/>
                <w:color w:val="000000" w:themeColor="text1"/>
                <w:sz w:val="24"/>
              </w:rPr>
            </w:pPr>
          </w:p>
        </w:tc>
        <w:tc>
          <w:tcPr>
            <w:tcW w:w="675" w:type="dxa"/>
            <w:vAlign w:val="center"/>
          </w:tcPr>
          <w:p w:rsidR="00AA44F9" w:rsidRDefault="00AA44F9">
            <w:pPr>
              <w:widowControl/>
              <w:jc w:val="center"/>
              <w:textAlignment w:val="center"/>
              <w:rPr>
                <w:rFonts w:hAnsi="宋体"/>
                <w:color w:val="000000" w:themeColor="text1"/>
                <w:sz w:val="24"/>
              </w:rPr>
            </w:pPr>
          </w:p>
        </w:tc>
        <w:tc>
          <w:tcPr>
            <w:tcW w:w="975" w:type="dxa"/>
            <w:vAlign w:val="center"/>
          </w:tcPr>
          <w:p w:rsidR="00AA44F9" w:rsidRDefault="00AA44F9">
            <w:pPr>
              <w:widowControl/>
              <w:jc w:val="center"/>
              <w:textAlignment w:val="center"/>
              <w:rPr>
                <w:rFonts w:hAnsi="宋体" w:cs="宋体"/>
                <w:color w:val="000000" w:themeColor="text1"/>
                <w:kern w:val="0"/>
                <w:sz w:val="24"/>
              </w:rPr>
            </w:pPr>
          </w:p>
        </w:tc>
        <w:tc>
          <w:tcPr>
            <w:tcW w:w="1575" w:type="dxa"/>
            <w:vAlign w:val="center"/>
          </w:tcPr>
          <w:p w:rsidR="00AA44F9" w:rsidRDefault="00AA44F9">
            <w:pPr>
              <w:jc w:val="center"/>
              <w:rPr>
                <w:rFonts w:hAnsi="宋体"/>
                <w:color w:val="000000" w:themeColor="text1"/>
                <w:sz w:val="24"/>
              </w:rPr>
            </w:pPr>
          </w:p>
        </w:tc>
        <w:tc>
          <w:tcPr>
            <w:tcW w:w="1488" w:type="dxa"/>
            <w:vAlign w:val="center"/>
          </w:tcPr>
          <w:p w:rsidR="00AA44F9" w:rsidRDefault="00AA44F9">
            <w:pPr>
              <w:widowControl/>
              <w:jc w:val="center"/>
              <w:textAlignment w:val="bottom"/>
              <w:rPr>
                <w:rFonts w:hAnsi="宋体"/>
                <w:color w:val="000000" w:themeColor="text1"/>
                <w:kern w:val="0"/>
                <w:sz w:val="24"/>
              </w:rPr>
            </w:pPr>
          </w:p>
        </w:tc>
        <w:tc>
          <w:tcPr>
            <w:tcW w:w="1848" w:type="dxa"/>
            <w:vAlign w:val="center"/>
          </w:tcPr>
          <w:p w:rsidR="00AA44F9" w:rsidRDefault="00AA44F9">
            <w:pPr>
              <w:widowControl/>
              <w:jc w:val="center"/>
              <w:textAlignment w:val="bottom"/>
              <w:rPr>
                <w:rFonts w:hAnsi="宋体"/>
                <w:color w:val="000000" w:themeColor="text1"/>
                <w:kern w:val="0"/>
                <w:sz w:val="24"/>
              </w:rPr>
            </w:pPr>
          </w:p>
        </w:tc>
      </w:tr>
      <w:tr w:rsidR="00AA44F9">
        <w:trPr>
          <w:trHeight w:val="397"/>
        </w:trPr>
        <w:tc>
          <w:tcPr>
            <w:tcW w:w="9704" w:type="dxa"/>
            <w:gridSpan w:val="8"/>
            <w:vAlign w:val="center"/>
          </w:tcPr>
          <w:p w:rsidR="00AA44F9" w:rsidRDefault="00893E96">
            <w:pPr>
              <w:widowControl/>
              <w:jc w:val="left"/>
              <w:textAlignment w:val="center"/>
              <w:rPr>
                <w:rFonts w:hAnsi="宋体"/>
                <w:color w:val="000000" w:themeColor="text1"/>
                <w:kern w:val="0"/>
                <w:sz w:val="24"/>
              </w:rPr>
            </w:pPr>
            <w:r>
              <w:rPr>
                <w:rFonts w:hAnsi="宋体" w:hint="eastAsia"/>
                <w:color w:val="000000" w:themeColor="text1"/>
                <w:sz w:val="24"/>
              </w:rPr>
              <w:t>总金额：</w:t>
            </w:r>
            <w:r>
              <w:rPr>
                <w:rFonts w:hint="eastAsia"/>
                <w:color w:val="000000" w:themeColor="text1"/>
                <w:sz w:val="24"/>
              </w:rPr>
              <w:t>人民币</w:t>
            </w:r>
            <w:r>
              <w:rPr>
                <w:rFonts w:hint="eastAsia"/>
                <w:color w:val="000000" w:themeColor="text1"/>
                <w:sz w:val="24"/>
              </w:rPr>
              <w:t xml:space="preserve">            </w:t>
            </w:r>
            <w:r>
              <w:rPr>
                <w:rFonts w:hint="eastAsia"/>
                <w:color w:val="000000" w:themeColor="text1"/>
                <w:sz w:val="24"/>
              </w:rPr>
              <w:t>元整（￥</w:t>
            </w:r>
            <w:r>
              <w:rPr>
                <w:rFonts w:hint="eastAsia"/>
                <w:color w:val="000000" w:themeColor="text1"/>
                <w:sz w:val="24"/>
              </w:rPr>
              <w:t xml:space="preserve">             </w:t>
            </w:r>
            <w:r>
              <w:rPr>
                <w:rFonts w:hint="eastAsia"/>
                <w:color w:val="000000" w:themeColor="text1"/>
                <w:sz w:val="24"/>
              </w:rPr>
              <w:t>）</w:t>
            </w:r>
          </w:p>
        </w:tc>
      </w:tr>
    </w:tbl>
    <w:p w:rsidR="00AA44F9" w:rsidRDefault="00AA44F9">
      <w:pPr>
        <w:pStyle w:val="a4"/>
        <w:spacing w:line="360" w:lineRule="auto"/>
        <w:ind w:left="912" w:hangingChars="380" w:hanging="912"/>
        <w:rPr>
          <w:rFonts w:hAnsi="宋体"/>
          <w:color w:val="000000" w:themeColor="text1"/>
          <w:sz w:val="24"/>
          <w:szCs w:val="24"/>
        </w:rPr>
      </w:pPr>
    </w:p>
    <w:p w:rsidR="00AA44F9" w:rsidRDefault="00893E96" w:rsidP="00444430">
      <w:pPr>
        <w:pStyle w:val="a4"/>
        <w:spacing w:line="360" w:lineRule="auto"/>
        <w:ind w:left="845" w:hangingChars="352" w:hanging="845"/>
        <w:rPr>
          <w:rFonts w:hAnsi="宋体"/>
          <w:color w:val="000000" w:themeColor="text1"/>
          <w:sz w:val="24"/>
          <w:szCs w:val="24"/>
        </w:rPr>
      </w:pPr>
      <w:r>
        <w:rPr>
          <w:rFonts w:hAnsi="宋体"/>
          <w:color w:val="000000" w:themeColor="text1"/>
          <w:sz w:val="24"/>
          <w:szCs w:val="24"/>
        </w:rPr>
        <w:t xml:space="preserve">注：1. </w:t>
      </w:r>
      <w:r w:rsidR="00B010AF" w:rsidRPr="00B010AF">
        <w:rPr>
          <w:rFonts w:hAnsi="宋体" w:hint="eastAsia"/>
          <w:color w:val="000000" w:themeColor="text1"/>
          <w:sz w:val="24"/>
          <w:szCs w:val="24"/>
        </w:rPr>
        <w:t>投标报价必须包括货物的所有费用，包括采购、运输、劳务、管理、利润、税金、保险、协调、售后服务以及所有的不定因素的风险等</w:t>
      </w:r>
      <w:r>
        <w:rPr>
          <w:rFonts w:hAnsi="宋体" w:hint="eastAsia"/>
          <w:color w:val="000000" w:themeColor="text1"/>
          <w:sz w:val="24"/>
          <w:szCs w:val="24"/>
        </w:rPr>
        <w:t>。</w:t>
      </w:r>
    </w:p>
    <w:p w:rsidR="00AA44F9" w:rsidRDefault="00893E96" w:rsidP="00B010AF">
      <w:pPr>
        <w:pStyle w:val="a4"/>
        <w:spacing w:line="360" w:lineRule="auto"/>
        <w:ind w:leftChars="228" w:left="628" w:hangingChars="62" w:hanging="149"/>
        <w:rPr>
          <w:rFonts w:hAnsi="宋体"/>
          <w:color w:val="000000" w:themeColor="text1"/>
          <w:sz w:val="24"/>
          <w:szCs w:val="24"/>
        </w:rPr>
      </w:pPr>
      <w:r>
        <w:rPr>
          <w:rFonts w:hAnsi="宋体" w:hint="eastAsia"/>
          <w:color w:val="000000" w:themeColor="text1"/>
          <w:sz w:val="24"/>
          <w:szCs w:val="24"/>
        </w:rPr>
        <w:t>2</w:t>
      </w:r>
      <w:r>
        <w:rPr>
          <w:rFonts w:hAnsi="宋体"/>
          <w:color w:val="000000" w:themeColor="text1"/>
          <w:sz w:val="24"/>
          <w:szCs w:val="24"/>
        </w:rPr>
        <w:t>. 上述报价已含投标人按中国法律规定应</w:t>
      </w:r>
      <w:r>
        <w:rPr>
          <w:rFonts w:hAnsi="宋体" w:hint="eastAsia"/>
          <w:color w:val="000000" w:themeColor="text1"/>
          <w:sz w:val="24"/>
          <w:szCs w:val="24"/>
        </w:rPr>
        <w:t>缴纳</w:t>
      </w:r>
      <w:r>
        <w:rPr>
          <w:rFonts w:hAnsi="宋体"/>
          <w:color w:val="000000" w:themeColor="text1"/>
          <w:sz w:val="24"/>
          <w:szCs w:val="24"/>
        </w:rPr>
        <w:t>的一切税费。</w:t>
      </w:r>
    </w:p>
    <w:p w:rsidR="00AA44F9" w:rsidRDefault="00AA44F9">
      <w:pPr>
        <w:pStyle w:val="a4"/>
        <w:spacing w:line="360" w:lineRule="auto"/>
        <w:rPr>
          <w:rFonts w:hAnsi="宋体"/>
          <w:color w:val="000000" w:themeColor="text1"/>
          <w:sz w:val="24"/>
          <w:szCs w:val="24"/>
        </w:rPr>
      </w:pPr>
    </w:p>
    <w:p w:rsidR="00AA44F9" w:rsidRDefault="00893E96">
      <w:pPr>
        <w:tabs>
          <w:tab w:val="left" w:pos="9230"/>
        </w:tabs>
        <w:autoSpaceDE w:val="0"/>
        <w:autoSpaceDN w:val="0"/>
        <w:adjustRightInd w:val="0"/>
        <w:spacing w:line="480" w:lineRule="auto"/>
        <w:ind w:firstLineChars="200" w:firstLine="480"/>
        <w:rPr>
          <w:rFonts w:hAnsi="宋体"/>
          <w:color w:val="000000" w:themeColor="text1"/>
          <w:sz w:val="24"/>
        </w:rPr>
      </w:pPr>
      <w:r>
        <w:rPr>
          <w:rFonts w:hAnsi="宋体" w:hint="eastAsia"/>
          <w:color w:val="000000" w:themeColor="text1"/>
          <w:sz w:val="24"/>
        </w:rPr>
        <w:t>供应商</w:t>
      </w:r>
      <w:r>
        <w:rPr>
          <w:rFonts w:hAnsi="宋体"/>
          <w:color w:val="000000" w:themeColor="text1"/>
          <w:sz w:val="24"/>
        </w:rPr>
        <w:t>（单位公章）：</w:t>
      </w:r>
      <w:r>
        <w:rPr>
          <w:rFonts w:hAnsi="宋体"/>
          <w:color w:val="000000" w:themeColor="text1"/>
          <w:sz w:val="24"/>
        </w:rPr>
        <w:t xml:space="preserve">                 </w:t>
      </w:r>
    </w:p>
    <w:p w:rsidR="00AA44F9" w:rsidRDefault="00893E96">
      <w:pPr>
        <w:ind w:firstLineChars="196" w:firstLine="470"/>
        <w:rPr>
          <w:rFonts w:ascii="宋体" w:hAnsi="宋体"/>
          <w:b/>
          <w:color w:val="000000" w:themeColor="text1"/>
          <w:sz w:val="24"/>
        </w:rPr>
      </w:pPr>
      <w:r>
        <w:rPr>
          <w:rFonts w:hAnsi="宋体"/>
          <w:color w:val="000000" w:themeColor="text1"/>
          <w:sz w:val="24"/>
        </w:rPr>
        <w:t>日</w:t>
      </w:r>
      <w:r>
        <w:rPr>
          <w:rFonts w:hAnsi="宋体"/>
          <w:color w:val="000000" w:themeColor="text1"/>
          <w:sz w:val="24"/>
        </w:rPr>
        <w:t xml:space="preserve">   </w:t>
      </w:r>
      <w:r>
        <w:rPr>
          <w:rFonts w:hAnsi="宋体"/>
          <w:color w:val="000000" w:themeColor="text1"/>
          <w:sz w:val="24"/>
        </w:rPr>
        <w:t>期：</w:t>
      </w:r>
    </w:p>
    <w:p w:rsidR="00AA44F9" w:rsidRDefault="00AA44F9">
      <w:bookmarkStart w:id="0" w:name="_GoBack"/>
      <w:bookmarkEnd w:id="0"/>
    </w:p>
    <w:sectPr w:rsidR="00AA44F9" w:rsidSect="00AA44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227" w:rsidRDefault="00020227" w:rsidP="00444430">
      <w:r>
        <w:separator/>
      </w:r>
    </w:p>
  </w:endnote>
  <w:endnote w:type="continuationSeparator" w:id="1">
    <w:p w:rsidR="00020227" w:rsidRDefault="00020227" w:rsidP="004444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金山简黑体">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dobe Corp ID">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227" w:rsidRDefault="00020227" w:rsidP="00444430">
      <w:r>
        <w:separator/>
      </w:r>
    </w:p>
  </w:footnote>
  <w:footnote w:type="continuationSeparator" w:id="1">
    <w:p w:rsidR="00020227" w:rsidRDefault="00020227" w:rsidP="004444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84EB52"/>
    <w:multiLevelType w:val="singleLevel"/>
    <w:tmpl w:val="B684EB52"/>
    <w:lvl w:ilvl="0">
      <w:start w:val="3"/>
      <w:numFmt w:val="decimal"/>
      <w:suff w:val="nothing"/>
      <w:lvlText w:val="%1、"/>
      <w:lvlJc w:val="left"/>
    </w:lvl>
  </w:abstractNum>
  <w:abstractNum w:abstractNumId="1">
    <w:nsid w:val="EE7675F2"/>
    <w:multiLevelType w:val="singleLevel"/>
    <w:tmpl w:val="EE7675F2"/>
    <w:lvl w:ilvl="0">
      <w:start w:val="3"/>
      <w:numFmt w:val="upperLetter"/>
      <w:suff w:val="nothing"/>
      <w:lvlText w:val="%1、"/>
      <w:lvlJc w:val="left"/>
    </w:lvl>
  </w:abstractNum>
  <w:abstractNum w:abstractNumId="2">
    <w:nsid w:val="06CE70BD"/>
    <w:multiLevelType w:val="singleLevel"/>
    <w:tmpl w:val="06CE70BD"/>
    <w:lvl w:ilvl="0">
      <w:start w:val="4"/>
      <w:numFmt w:val="decimal"/>
      <w:suff w:val="nothing"/>
      <w:lvlText w:val="%1、"/>
      <w:lvlJc w:val="left"/>
    </w:lvl>
  </w:abstractNum>
  <w:abstractNum w:abstractNumId="3">
    <w:nsid w:val="3D733618"/>
    <w:multiLevelType w:val="multilevel"/>
    <w:tmpl w:val="3D733618"/>
    <w:lvl w:ilvl="0">
      <w:start w:val="1"/>
      <w:numFmt w:val="decimal"/>
      <w:pStyle w:val="a"/>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4">
    <w:nsid w:val="6FE18165"/>
    <w:multiLevelType w:val="singleLevel"/>
    <w:tmpl w:val="6FE18165"/>
    <w:lvl w:ilvl="0">
      <w:start w:val="2"/>
      <w:numFmt w:val="decimal"/>
      <w:lvlText w:val="%1."/>
      <w:lvlJc w:val="left"/>
      <w:pPr>
        <w:tabs>
          <w:tab w:val="left" w:pos="312"/>
        </w:tabs>
      </w:pPr>
    </w:lvl>
  </w:abstractNum>
  <w:abstractNum w:abstractNumId="5">
    <w:nsid w:val="7E52ED60"/>
    <w:multiLevelType w:val="singleLevel"/>
    <w:tmpl w:val="7E52ED60"/>
    <w:lvl w:ilvl="0">
      <w:start w:val="1"/>
      <w:numFmt w:val="upperLetter"/>
      <w:suff w:val="nothing"/>
      <w:lvlText w:val="%1、"/>
      <w:lvlJc w:val="left"/>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zIxYmU5ZjVjZGJmNjAyNWU5OWE1NzM3NTBmNTA1NDMifQ=="/>
  </w:docVars>
  <w:rsids>
    <w:rsidRoot w:val="653C2A9B"/>
    <w:rsid w:val="00020227"/>
    <w:rsid w:val="001B2CD7"/>
    <w:rsid w:val="002E60B2"/>
    <w:rsid w:val="00444430"/>
    <w:rsid w:val="004C1C3F"/>
    <w:rsid w:val="00607064"/>
    <w:rsid w:val="00893E96"/>
    <w:rsid w:val="00AA44F9"/>
    <w:rsid w:val="00B010AF"/>
    <w:rsid w:val="00DF74ED"/>
    <w:rsid w:val="653C2A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autoRedefine/>
    <w:qFormat/>
    <w:rsid w:val="00AA44F9"/>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文本1"/>
    <w:basedOn w:val="a0"/>
    <w:autoRedefine/>
    <w:qFormat/>
    <w:rsid w:val="00AA44F9"/>
    <w:rPr>
      <w:rFonts w:ascii="金山简黑体" w:eastAsia="金山简黑体" w:hAnsi="Courier New"/>
      <w:b/>
      <w:spacing w:val="-8"/>
      <w:sz w:val="44"/>
    </w:rPr>
  </w:style>
  <w:style w:type="paragraph" w:styleId="a4">
    <w:name w:val="Plain Text"/>
    <w:basedOn w:val="a0"/>
    <w:qFormat/>
    <w:rsid w:val="00AA44F9"/>
    <w:rPr>
      <w:rFonts w:ascii="宋体" w:hAnsi="Courier New"/>
      <w:szCs w:val="20"/>
    </w:rPr>
  </w:style>
  <w:style w:type="paragraph" w:styleId="a">
    <w:name w:val="footnote text"/>
    <w:basedOn w:val="a0"/>
    <w:qFormat/>
    <w:rsid w:val="00AA44F9"/>
    <w:pPr>
      <w:numPr>
        <w:numId w:val="1"/>
      </w:numPr>
      <w:snapToGrid w:val="0"/>
      <w:jc w:val="left"/>
    </w:pPr>
    <w:rPr>
      <w:rFonts w:ascii="宋体"/>
      <w:sz w:val="18"/>
      <w:szCs w:val="18"/>
    </w:rPr>
  </w:style>
  <w:style w:type="character" w:customStyle="1" w:styleId="font11">
    <w:name w:val="font11"/>
    <w:basedOn w:val="a1"/>
    <w:autoRedefine/>
    <w:qFormat/>
    <w:rsid w:val="00AA44F9"/>
    <w:rPr>
      <w:rFonts w:ascii="宋体" w:eastAsia="宋体" w:hAnsi="宋体" w:cs="宋体" w:hint="eastAsia"/>
      <w:color w:val="000000"/>
      <w:sz w:val="22"/>
      <w:szCs w:val="22"/>
      <w:u w:val="none"/>
    </w:rPr>
  </w:style>
  <w:style w:type="paragraph" w:customStyle="1" w:styleId="Default">
    <w:name w:val="Default"/>
    <w:next w:val="a"/>
    <w:autoRedefine/>
    <w:qFormat/>
    <w:rsid w:val="00AA44F9"/>
    <w:pPr>
      <w:widowControl w:val="0"/>
      <w:autoSpaceDE w:val="0"/>
      <w:autoSpaceDN w:val="0"/>
      <w:adjustRightInd w:val="0"/>
    </w:pPr>
    <w:rPr>
      <w:rFonts w:ascii="Adobe Corp ID" w:eastAsia="Adobe Corp ID" w:hAnsi="Times New Roman" w:cs="Times New Roman"/>
      <w:color w:val="000000"/>
      <w:sz w:val="24"/>
    </w:rPr>
  </w:style>
  <w:style w:type="character" w:customStyle="1" w:styleId="font21">
    <w:name w:val="font21"/>
    <w:basedOn w:val="a1"/>
    <w:autoRedefine/>
    <w:qFormat/>
    <w:rsid w:val="00AA44F9"/>
    <w:rPr>
      <w:rFonts w:ascii="宋体" w:eastAsia="宋体" w:hAnsi="宋体" w:cs="宋体" w:hint="eastAsia"/>
      <w:color w:val="000000"/>
      <w:sz w:val="22"/>
      <w:szCs w:val="22"/>
      <w:u w:val="none"/>
    </w:rPr>
  </w:style>
  <w:style w:type="character" w:customStyle="1" w:styleId="font61">
    <w:name w:val="font61"/>
    <w:basedOn w:val="a1"/>
    <w:autoRedefine/>
    <w:qFormat/>
    <w:rsid w:val="00AA44F9"/>
    <w:rPr>
      <w:rFonts w:ascii="宋体" w:eastAsia="宋体" w:hAnsi="宋体" w:cs="宋体" w:hint="eastAsia"/>
      <w:color w:val="000000"/>
      <w:sz w:val="22"/>
      <w:szCs w:val="22"/>
      <w:u w:val="none"/>
      <w:vertAlign w:val="superscript"/>
    </w:rPr>
  </w:style>
  <w:style w:type="paragraph" w:customStyle="1" w:styleId="2">
    <w:name w:val="列出段落2"/>
    <w:basedOn w:val="a0"/>
    <w:autoRedefine/>
    <w:uiPriority w:val="34"/>
    <w:qFormat/>
    <w:rsid w:val="00AA44F9"/>
    <w:pPr>
      <w:ind w:leftChars="200" w:left="480"/>
    </w:pPr>
  </w:style>
  <w:style w:type="character" w:customStyle="1" w:styleId="font01">
    <w:name w:val="font01"/>
    <w:basedOn w:val="a1"/>
    <w:autoRedefine/>
    <w:qFormat/>
    <w:rsid w:val="00AA44F9"/>
    <w:rPr>
      <w:rFonts w:ascii="宋体" w:eastAsia="宋体" w:hAnsi="宋体" w:cs="宋体" w:hint="eastAsia"/>
      <w:b/>
      <w:bCs/>
      <w:color w:val="000000"/>
      <w:sz w:val="22"/>
      <w:szCs w:val="22"/>
      <w:u w:val="none"/>
    </w:rPr>
  </w:style>
  <w:style w:type="character" w:customStyle="1" w:styleId="font101">
    <w:name w:val="font101"/>
    <w:basedOn w:val="a1"/>
    <w:autoRedefine/>
    <w:qFormat/>
    <w:rsid w:val="00AA44F9"/>
    <w:rPr>
      <w:rFonts w:ascii="宋体" w:eastAsia="宋体" w:hAnsi="宋体" w:cs="宋体" w:hint="eastAsia"/>
      <w:color w:val="000000"/>
      <w:sz w:val="22"/>
      <w:szCs w:val="22"/>
      <w:u w:val="none"/>
    </w:rPr>
  </w:style>
  <w:style w:type="paragraph" w:styleId="a5">
    <w:name w:val="header"/>
    <w:basedOn w:val="a0"/>
    <w:link w:val="Char"/>
    <w:rsid w:val="004444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444430"/>
    <w:rPr>
      <w:rFonts w:ascii="Times New Roman" w:eastAsia="宋体" w:hAnsi="Times New Roman" w:cs="Times New Roman"/>
      <w:kern w:val="2"/>
      <w:sz w:val="18"/>
      <w:szCs w:val="18"/>
    </w:rPr>
  </w:style>
  <w:style w:type="paragraph" w:styleId="a6">
    <w:name w:val="footer"/>
    <w:basedOn w:val="a0"/>
    <w:link w:val="Char0"/>
    <w:rsid w:val="00444430"/>
    <w:pPr>
      <w:tabs>
        <w:tab w:val="center" w:pos="4153"/>
        <w:tab w:val="right" w:pos="8306"/>
      </w:tabs>
      <w:snapToGrid w:val="0"/>
      <w:jc w:val="left"/>
    </w:pPr>
    <w:rPr>
      <w:sz w:val="18"/>
      <w:szCs w:val="18"/>
    </w:rPr>
  </w:style>
  <w:style w:type="character" w:customStyle="1" w:styleId="Char0">
    <w:name w:val="页脚 Char"/>
    <w:basedOn w:val="a1"/>
    <w:link w:val="a6"/>
    <w:rsid w:val="0044443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927</Words>
  <Characters>5286</Characters>
  <Application>Microsoft Office Word</Application>
  <DocSecurity>0</DocSecurity>
  <Lines>44</Lines>
  <Paragraphs>12</Paragraphs>
  <ScaleCrop>false</ScaleCrop>
  <Company>Organization</Company>
  <LinksUpToDate>false</LinksUpToDate>
  <CharactersWithSpaces>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7</cp:revision>
  <dcterms:created xsi:type="dcterms:W3CDTF">2024-05-07T08:35:00Z</dcterms:created>
  <dcterms:modified xsi:type="dcterms:W3CDTF">2024-07-10T08:40:00Z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187C5502B8104FBAA8E11CFAB6BEF50C_11</vt:lpwstr>
  </property>
</Properties>
</file>