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spacing w:line="320" w:lineRule="exact"/>
        <w:ind w:firstLine="424" w:firstLineChars="202"/>
        <w:jc w:val="left"/>
        <w:rPr>
          <w:rFonts w:hint="eastAsia" w:hAnsi="Times New Roman"/>
          <w:color w:val="auto"/>
          <w:highlight w:val="none"/>
        </w:rPr>
      </w:pPr>
      <w:r>
        <w:rPr>
          <w:rFonts w:hint="eastAsia" w:hAnsi="Times New Roman"/>
          <w:color w:val="auto"/>
          <w:highlight w:val="none"/>
        </w:rPr>
        <w:t>1、供应商必须自行为其竞标产品侵犯他人的知识产权或者专利成果的行为承担相应法律责任。</w:t>
      </w:r>
    </w:p>
    <w:p>
      <w:pPr>
        <w:spacing w:line="320" w:lineRule="exact"/>
        <w:ind w:firstLine="424" w:firstLineChars="202"/>
        <w:jc w:val="left"/>
        <w:rPr>
          <w:rFonts w:hint="eastAsia" w:hAnsi="Times New Roman"/>
          <w:color w:val="auto"/>
          <w:highlight w:val="none"/>
        </w:rPr>
      </w:pPr>
      <w:r>
        <w:rPr>
          <w:rFonts w:hint="eastAsia" w:hAnsi="Times New Roman"/>
          <w:color w:val="auto"/>
          <w:highlight w:val="none"/>
          <w:lang w:val="en-US" w:eastAsia="zh-CN"/>
        </w:rPr>
        <w:t>2、</w:t>
      </w:r>
      <w:r>
        <w:rPr>
          <w:rFonts w:hint="eastAsia" w:hAnsi="Times New Roman"/>
          <w:color w:val="auto"/>
          <w:highlight w:val="none"/>
        </w:rPr>
        <w:t>“实质性要求”是指采购需求中带“★”的条款或者不能负偏离的条款或者已经指明不满足按响应文件作无效处理的条款。</w:t>
      </w:r>
    </w:p>
    <w:p>
      <w:pPr>
        <w:spacing w:line="320" w:lineRule="exact"/>
        <w:ind w:firstLine="424" w:firstLineChars="202"/>
        <w:jc w:val="left"/>
        <w:rPr>
          <w:rFonts w:hint="eastAsia" w:hAnsi="Times New Roman"/>
          <w:color w:val="auto"/>
          <w:highlight w:val="none"/>
        </w:rPr>
      </w:pPr>
      <w:r>
        <w:rPr>
          <w:rFonts w:hint="eastAsia" w:hAnsi="Times New Roman"/>
          <w:color w:val="auto"/>
          <w:highlight w:val="none"/>
          <w:lang w:val="en-US" w:eastAsia="zh-CN"/>
        </w:rPr>
        <w:t>3、</w:t>
      </w:r>
      <w:r>
        <w:rPr>
          <w:rFonts w:hint="eastAsia" w:hAnsi="Times New Roman"/>
          <w:color w:val="auto"/>
          <w:highlight w:val="none"/>
        </w:rPr>
        <w:t>本项目采购需求表，货物</w:t>
      </w:r>
      <w:r>
        <w:rPr>
          <w:rFonts w:hint="eastAsia" w:hAnsi="Times New Roman"/>
          <w:color w:val="auto"/>
          <w:highlight w:val="none"/>
          <w:lang w:val="en-US" w:eastAsia="zh-CN"/>
        </w:rPr>
        <w:t>技术</w:t>
      </w:r>
      <w:r>
        <w:rPr>
          <w:rFonts w:hint="eastAsia" w:hAnsi="Times New Roman"/>
          <w:color w:val="auto"/>
          <w:highlight w:val="none"/>
        </w:rPr>
        <w:t>需求评审中允许负偏离的条款数为 1项，商务条款评审中允许负偏离的条款数为 0项。</w:t>
      </w:r>
    </w:p>
    <w:p>
      <w:pPr>
        <w:spacing w:line="320" w:lineRule="exact"/>
        <w:ind w:firstLine="424" w:firstLineChars="202"/>
        <w:jc w:val="left"/>
        <w:rPr>
          <w:rFonts w:hint="default" w:hAnsi="Times New Roman" w:eastAsia="宋体"/>
          <w:color w:val="auto"/>
          <w:highlight w:val="none"/>
          <w:lang w:val="en-US" w:eastAsia="zh-CN"/>
        </w:rPr>
      </w:pPr>
      <w:r>
        <w:rPr>
          <w:rFonts w:hint="eastAsia" w:hAnsi="Times New Roman"/>
          <w:color w:val="auto"/>
          <w:highlight w:val="none"/>
          <w:lang w:val="en-US" w:eastAsia="zh-CN"/>
        </w:rPr>
        <w:t>1分标</w:t>
      </w:r>
    </w:p>
    <w:tbl>
      <w:tblPr>
        <w:tblStyle w:val="4"/>
        <w:tblW w:w="944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直筒式冬服</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160套</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312</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jc w:val="left"/>
              <w:rPr>
                <w:color w:val="auto"/>
                <w:sz w:val="21"/>
                <w:szCs w:val="21"/>
                <w:highlight w:val="none"/>
              </w:rPr>
            </w:pPr>
            <w:r>
              <w:rPr>
                <w:color w:val="auto"/>
                <w:sz w:val="21"/>
                <w:szCs w:val="21"/>
                <w:highlight w:val="none"/>
              </w:rPr>
              <w:t>面料名称：仿毛抗静电缎背哔叽</w:t>
            </w:r>
          </w:p>
          <w:p>
            <w:pPr>
              <w:jc w:val="left"/>
              <w:rPr>
                <w:color w:val="auto"/>
                <w:sz w:val="21"/>
                <w:szCs w:val="21"/>
                <w:highlight w:val="none"/>
              </w:rPr>
            </w:pPr>
            <w:r>
              <w:rPr>
                <w:color w:val="auto"/>
                <w:sz w:val="21"/>
                <w:szCs w:val="21"/>
                <w:highlight w:val="none"/>
              </w:rPr>
              <w:t xml:space="preserve">1.实物质量符合标样                                                              2.幅宽（cm）147~150                                    3.密度（根／10cm）径向：≥470 纬向：≥330            4.断裂强力(N) 径向：≥750 纬向：≥420                5.缓折痕回复角（经＋纬）（度）≥285                  6.水洗尺寸变化率(%)径向：≥-1.5～＋1.0 纬向：≥-1.0～＋1．0                                               7. 干热尺寸变化率(%)径向：≥-1.5～＋1.5   纬向：≥-1.5～＋1.5                                              8. 起毛起球（级）≥4                                        9. 单位面积质量 (g/㎡)≥210                         10.电荷面密度(μC/㎡) 初始：≤1.5 洗涤50次后：≤2.0  </w:t>
            </w:r>
          </w:p>
          <w:p>
            <w:pPr>
              <w:jc w:val="left"/>
              <w:rPr>
                <w:rFonts w:hint="eastAsia" w:ascii="宋体" w:hAnsi="宋体" w:eastAsia="宋体" w:cs="Arial"/>
                <w:color w:val="auto"/>
                <w:kern w:val="2"/>
                <w:sz w:val="21"/>
                <w:szCs w:val="21"/>
                <w:highlight w:val="none"/>
                <w:lang w:val="en-US" w:eastAsia="zh-CN" w:bidi="ar-SA"/>
              </w:rPr>
            </w:pPr>
            <w:r>
              <w:rPr>
                <w:color w:val="auto"/>
                <w:sz w:val="21"/>
                <w:szCs w:val="21"/>
                <w:highlight w:val="none"/>
              </w:rPr>
              <w:t>11.PH值 4.0~7.5                                       12.甲醛含量(mg/kg) ≤50                              13.耐光色牢度（级）6                                 14.耐摩擦色牢度（级）干摩：≥3-4 湿摩：≥2-3                          15.耐汗渍色牢度（级）变色：≥4-5 沾色：≥4                        16.耐洗色牢度变色：变色：≥4 沾色：≥3-4                             17.耐热压色牢度（级）变色：≥4-5 沾色：≥4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长袖秋装</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160套</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180</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jc w:val="left"/>
              <w:rPr>
                <w:color w:val="auto"/>
                <w:sz w:val="21"/>
                <w:szCs w:val="21"/>
                <w:highlight w:val="none"/>
              </w:rPr>
            </w:pPr>
            <w:r>
              <w:rPr>
                <w:color w:val="auto"/>
                <w:sz w:val="21"/>
                <w:szCs w:val="21"/>
                <w:highlight w:val="none"/>
              </w:rPr>
              <w:t xml:space="preserve">面料名称：GA364-2001  精梳涤棉斜纹                 1.实物质量符合标样                                                              2.全幅宽（cm）≥1.48                                    3.密度（根／10cm）径向：≥627±15 纬向：≥495±10          4.断裂强力(N) 径向：≥600 纬向：≥400                5 .缓折痕回复角（经＋纬）（度）≥240                 6.水洗尺寸变化率(%)径向：≥-1.5～＋1.0 纬向：≥-1.5～＋1．0                                               7.干热尺寸变化率(%)径向：≥-1.0～＋1.0   纬向：≥-1.0～＋1.0                                              8.起毛起球（级）≥4                                        9.单位面积质量 (g/㎡) 135±10                        10.电荷面密度(μC/㎡) 初始：≤1.5 洗涤50次后：≤2.0  </w:t>
            </w:r>
          </w:p>
          <w:p>
            <w:pPr>
              <w:jc w:val="left"/>
              <w:rPr>
                <w:color w:val="auto"/>
                <w:sz w:val="21"/>
                <w:szCs w:val="21"/>
                <w:highlight w:val="none"/>
              </w:rPr>
            </w:pPr>
            <w:r>
              <w:rPr>
                <w:color w:val="auto"/>
                <w:sz w:val="21"/>
                <w:szCs w:val="21"/>
                <w:highlight w:val="none"/>
              </w:rPr>
              <w:t>11.PH值 4.0~8.5                                       12.游离甲醛含量(mg/kg) ≤75                              13.耐光色牢度（级）≥5                              14.耐摩擦色牢度（级）干摩：≥4 湿摩：≥4                          15.耐汗渍色牢度（级）变色：≥4-5 沾色：≥4 -5                       16.耐洗色牢度变色：变色：≥4-5 沾色：≥4-5                            17.耐热压色牢度（级）变色：≥4-5 沾色：≥4 -5            18.撕破强力(N) 径向：≥20 纬向：≥20                   19.弯曲长度（cm)径向：2.1±0.3 纬向：1.6±0.3                   20.纤维含量(%)（分包）  棉 ≥50                            21.洗后外观平整度（级） 5次洗后：≥2.5                 22.聚酯纤维横截面形态（分包） 经纱：圆形  纬纱：圆形、十字形                                                           23.芯吸高度（cm) 初始 径向：≥120 纬向：≥100</w:t>
            </w:r>
          </w:p>
          <w:p>
            <w:pPr>
              <w:jc w:val="left"/>
              <w:rPr>
                <w:rFonts w:hint="eastAsia"/>
                <w:b/>
                <w:bCs/>
                <w:color w:val="auto"/>
                <w:sz w:val="21"/>
                <w:szCs w:val="21"/>
                <w:highlight w:val="none"/>
              </w:rPr>
            </w:pPr>
            <w:r>
              <w:rPr>
                <w:rFonts w:hint="eastAsia"/>
                <w:b/>
                <w:bCs/>
                <w:color w:val="auto"/>
                <w:sz w:val="21"/>
                <w:szCs w:val="21"/>
                <w:highlight w:val="none"/>
              </w:rPr>
              <w:t>夏单裤</w:t>
            </w:r>
          </w:p>
          <w:p>
            <w:pPr>
              <w:jc w:val="left"/>
              <w:rPr>
                <w:rFonts w:hint="eastAsia"/>
                <w:color w:val="auto"/>
                <w:sz w:val="21"/>
                <w:szCs w:val="21"/>
                <w:highlight w:val="none"/>
              </w:rPr>
            </w:pPr>
            <w:r>
              <w:rPr>
                <w:rFonts w:hint="eastAsia"/>
                <w:color w:val="auto"/>
                <w:sz w:val="21"/>
                <w:szCs w:val="21"/>
                <w:highlight w:val="none"/>
              </w:rPr>
              <w:t>面料名称：抗静电华达呢</w:t>
            </w:r>
          </w:p>
          <w:p>
            <w:pPr>
              <w:jc w:val="left"/>
              <w:rPr>
                <w:rFonts w:hint="eastAsia" w:ascii="宋体" w:hAnsi="宋体" w:eastAsia="宋体" w:cs="Arial"/>
                <w:color w:val="auto"/>
                <w:kern w:val="2"/>
                <w:sz w:val="21"/>
                <w:szCs w:val="21"/>
                <w:highlight w:val="none"/>
                <w:lang w:val="en-US" w:eastAsia="zh-CN" w:bidi="ar-SA"/>
              </w:rPr>
            </w:pPr>
            <w:r>
              <w:rPr>
                <w:rFonts w:hint="eastAsia"/>
                <w:color w:val="auto"/>
                <w:sz w:val="21"/>
                <w:szCs w:val="21"/>
                <w:highlight w:val="none"/>
              </w:rPr>
              <w:t>1 .实物质量符合标样                                                              2 .幅宽（cm）147~150                                    3 .密度（根／10cm）径向：≥430 纬向：≥320            4 .断裂强力(N) 径向：≥720 纬向：≥400                5 .缓折痕回复角（经＋纬）（度）≥285                  6.水洗尺寸变化率(%)径向：≥-1.5～＋1.0 纬向：≥-1.0～＋1.0                                                7. 干热尺寸变化率(%)径向：≥-1.5～＋1.5               8. 起毛起球（级）≥4                                        9. 单位面积质量 (g/㎡)≥175                         10.电荷面密度(μC/㎡) 初始：≤1.5 洗涤50次后：≤2.0  11.PH值 4.0~7.5                                       12.甲醛含量(mg/kg) ≤50                              13.耐光色牢度（级）6                                 14.耐摩擦色牢度（级）干摩：≥3-4 湿摩：≥2-3                          15.耐汗渍色牢度（级）变色：≥4-5 沾色：≥4                        16.耐洗色牢度变色：变色：≥4 沾色：≥3-4                             17.耐热压色牢度（级）变色：≥4-5 沾色：≥4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短袖夏装</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160套</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180</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jc w:val="left"/>
              <w:rPr>
                <w:color w:val="auto"/>
                <w:sz w:val="21"/>
                <w:szCs w:val="21"/>
                <w:highlight w:val="none"/>
              </w:rPr>
            </w:pPr>
            <w:r>
              <w:rPr>
                <w:color w:val="auto"/>
                <w:sz w:val="21"/>
                <w:szCs w:val="21"/>
                <w:highlight w:val="none"/>
              </w:rPr>
              <w:t xml:space="preserve">面料名称：GA364-2001  精梳涤棉斜纹                1.实物质量符合标样                                                              2.全幅宽（cm）≥1.48                                    3.密度（根／10cm）径向：≥627±15 纬向：≥495±10          4.断裂强力(N) 径向：≥600 纬向：≥400                5.缓折痕回复角（经＋纬）（度）≥240                 6.水洗尺寸变化率(%)径向：≥-1.5～＋1.0 纬向：≥-1.5～＋1．0                                               7.干热尺寸变化率(%)径向：≥-1.0～＋1.0   纬向：≥-1.0～＋1.0                                              8.起毛起球（级）≥4                                        9.单位面积质量 (g/㎡) 135±10                        10.电荷面密度(μC/㎡) 初始：≤1.5 洗涤50次后：≤2.0 </w:t>
            </w:r>
          </w:p>
          <w:p>
            <w:pPr>
              <w:jc w:val="left"/>
              <w:rPr>
                <w:color w:val="auto"/>
                <w:sz w:val="21"/>
                <w:szCs w:val="21"/>
                <w:highlight w:val="none"/>
              </w:rPr>
            </w:pPr>
            <w:r>
              <w:rPr>
                <w:color w:val="auto"/>
                <w:sz w:val="21"/>
                <w:szCs w:val="21"/>
                <w:highlight w:val="none"/>
              </w:rPr>
              <w:t>11.PH值 4.0~8.5                                       12.游离甲醛含量(mg/kg) ≤75                              13.耐光色牢度（级）≥5                              14.耐摩擦色牢度（级）干摩：≥4 湿摩：≥4                          15.耐汗渍色牢度（级）变色：≥4-5 沾色：≥4 -5                       16.耐洗色牢度变色：变色：≥4-5 沾色：≥4-5                            17.耐热压色牢度（级）变色：≥4-5 沾色：≥4 -5            18.撕破强力(N) 径向：≥20 纬向：≥20                   19.弯曲长度（cm)径向：2.1±0.3 纬向：1.6±0.3                   20.纤维含量(%)（分包）  棉 ≥50                            21.洗后外观平整度（级） 5次洗后：≥2.5                 22.聚酯纤维横截面形态（分包） 经纱：圆形  纬纱：圆形、十字形                                                           23.芯吸高度（cm) 初始 径向：≥120 纬向：≥100</w:t>
            </w:r>
          </w:p>
          <w:p>
            <w:pPr>
              <w:jc w:val="left"/>
              <w:rPr>
                <w:rFonts w:hint="eastAsia"/>
                <w:b/>
                <w:bCs/>
                <w:color w:val="auto"/>
                <w:sz w:val="21"/>
                <w:szCs w:val="21"/>
                <w:highlight w:val="none"/>
              </w:rPr>
            </w:pPr>
            <w:r>
              <w:rPr>
                <w:rFonts w:hint="eastAsia"/>
                <w:b/>
                <w:bCs/>
                <w:color w:val="auto"/>
                <w:sz w:val="21"/>
                <w:szCs w:val="21"/>
                <w:highlight w:val="none"/>
              </w:rPr>
              <w:t>夏单裤</w:t>
            </w:r>
          </w:p>
          <w:p>
            <w:pPr>
              <w:jc w:val="left"/>
              <w:rPr>
                <w:rFonts w:hint="eastAsia"/>
                <w:color w:val="auto"/>
                <w:sz w:val="21"/>
                <w:szCs w:val="21"/>
                <w:highlight w:val="none"/>
              </w:rPr>
            </w:pPr>
            <w:r>
              <w:rPr>
                <w:rFonts w:hint="eastAsia"/>
                <w:color w:val="auto"/>
                <w:sz w:val="21"/>
                <w:szCs w:val="21"/>
                <w:highlight w:val="none"/>
              </w:rPr>
              <w:t>面料名称：抗静电华达呢</w:t>
            </w:r>
          </w:p>
          <w:p>
            <w:pPr>
              <w:numPr>
                <w:ilvl w:val="0"/>
                <w:numId w:val="2"/>
              </w:numPr>
              <w:jc w:val="left"/>
              <w:rPr>
                <w:rFonts w:hint="eastAsia"/>
                <w:color w:val="auto"/>
                <w:sz w:val="21"/>
                <w:szCs w:val="21"/>
                <w:highlight w:val="none"/>
              </w:rPr>
            </w:pPr>
            <w:r>
              <w:rPr>
                <w:rFonts w:hint="eastAsia"/>
                <w:color w:val="auto"/>
                <w:sz w:val="21"/>
                <w:szCs w:val="21"/>
                <w:highlight w:val="none"/>
              </w:rPr>
              <w:t xml:space="preserve">实物质量符合标样                                                              2.幅宽（cm）147~150                                    3.密度（根／10cm）径向：≥430 纬向：≥320            4.断裂强力(N) 径向：≥720 纬向：≥400                5.缓折痕回复角（经＋纬）（度）≥285                  6.水洗尺寸变化率(%)径向：≥-1.5～＋1.0 纬向：≥-1.0～＋1.0                                                7.干热尺寸变化率(%)径向：≥-1.5～＋1.5               8.起毛起球（级）≥4                                        9.单位面积质量 (g/㎡)≥175                         10.电荷面密度(μC/㎡) 初始：≤1.5 洗涤50次后：≤2.0  </w:t>
            </w:r>
          </w:p>
          <w:p>
            <w:pPr>
              <w:numPr>
                <w:ilvl w:val="0"/>
                <w:numId w:val="0"/>
              </w:numPr>
              <w:jc w:val="left"/>
              <w:rPr>
                <w:rFonts w:hint="eastAsia" w:ascii="宋体" w:hAnsi="宋体" w:eastAsia="宋体" w:cs="Arial"/>
                <w:color w:val="auto"/>
                <w:kern w:val="2"/>
                <w:sz w:val="21"/>
                <w:szCs w:val="21"/>
                <w:highlight w:val="none"/>
                <w:lang w:val="zh-CN" w:eastAsia="zh-CN" w:bidi="ar-SA"/>
              </w:rPr>
            </w:pPr>
            <w:r>
              <w:rPr>
                <w:rFonts w:hint="eastAsia"/>
                <w:color w:val="auto"/>
                <w:sz w:val="21"/>
                <w:szCs w:val="21"/>
                <w:highlight w:val="none"/>
              </w:rPr>
              <w:t>11.PH值 4.0~7.5                                       12.甲醛含量(mg/kg) ≤50                              13.耐光色牢度（级）6                                 14.耐摩擦色牢度（级）干摩：≥3-4 湿摩：≥2-3                          15.耐汗渍色牢度（级）变色：≥4-5 沾色：≥4                        16.耐洗色牢度变色：变色：≥4 沾色：≥3-4                             17.耐热压色牢度（级）变色：≥4-5 沾色：≥4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4</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胸牌肩章</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80副</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Arial"/>
                <w:color w:val="auto"/>
                <w:kern w:val="2"/>
                <w:sz w:val="21"/>
                <w:szCs w:val="21"/>
                <w:highlight w:val="none"/>
                <w:lang w:val="zh-CN" w:eastAsia="zh-CN" w:bidi="ar-SA"/>
              </w:rPr>
            </w:pPr>
            <w:r>
              <w:rPr>
                <w:rFonts w:hint="eastAsia" w:ascii="宋体" w:hAnsi="宋体" w:eastAsia="宋体" w:cs="Arial"/>
                <w:color w:val="auto"/>
                <w:kern w:val="2"/>
                <w:sz w:val="21"/>
                <w:szCs w:val="21"/>
                <w:highlight w:val="none"/>
                <w:lang w:val="zh-CN" w:eastAsia="zh-CN" w:bidi="ar-SA"/>
              </w:rPr>
              <w:t>面料为涤纶低弹丝，底布是涤棉平纹衬布，袢带为涤丝织带。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5</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领带（领夹）</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80条</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面料采用涤纶低弹丝与桑蚕丝交织物，涤纶低弹丝规格经纱56dtex（50D），纬纱84dtex（75D），质量要求执行GB/T14460-2008要求；桑蚕丝及徽标经纱规格23.3dtex×5，执行FZ/T42002-1997技术标准。衬布采用涤纶拉绒布，规格100%涤纶短纤维、350g/m2，执行GB/T17253-2008技术标准，里布采用防静电涤纶长丝斜纹稠，规格经纱：84dtex/48f（FDY）+20dtex导电丝，纬纱84dtex/48f（FDY），单位面积质量≥75g/m2</w:t>
            </w:r>
          </w:p>
          <w:p>
            <w:pPr>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领带夹</w:t>
            </w:r>
          </w:p>
          <w:p>
            <w:pPr>
              <w:jc w:val="lef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rPr>
              <w:t>材质：夹体材质为黄铜板</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结构：领夹由夹体、压柄、齿爪、压簧及小轴构成</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图案：领夹正面图案由警徽图案及装饰花纹组成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30" w:type="dxa"/>
            <w:tcBorders>
              <w:left w:val="single" w:color="auto" w:sz="4" w:space="0"/>
              <w:bottom w:val="single" w:color="auto" w:sz="4" w:space="0"/>
              <w:right w:val="single" w:color="auto" w:sz="4" w:space="0"/>
            </w:tcBorders>
            <w:vAlign w:val="center"/>
          </w:tcPr>
          <w:p>
            <w:pPr>
              <w:widowControl/>
              <w:jc w:val="center"/>
              <w:rPr>
                <w:rFonts w:hint="default" w:cs="宋体"/>
                <w:b w:val="0"/>
                <w:bCs/>
                <w:color w:val="auto"/>
                <w:sz w:val="21"/>
                <w:szCs w:val="21"/>
                <w:highlight w:val="none"/>
                <w:lang w:val="en-US" w:eastAsia="zh-CN"/>
              </w:rPr>
            </w:pPr>
            <w:r>
              <w:rPr>
                <w:rFonts w:hint="eastAsia" w:cs="宋体"/>
                <w:b w:val="0"/>
                <w:bCs/>
                <w:color w:val="auto"/>
                <w:sz w:val="21"/>
                <w:szCs w:val="21"/>
                <w:highlight w:val="none"/>
                <w:lang w:val="en-US" w:eastAsia="zh-CN"/>
              </w:rPr>
              <w:t>6</w:t>
            </w:r>
          </w:p>
        </w:tc>
        <w:tc>
          <w:tcPr>
            <w:tcW w:w="1563" w:type="dxa"/>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皮鞋</w:t>
            </w:r>
          </w:p>
        </w:tc>
        <w:tc>
          <w:tcPr>
            <w:tcW w:w="860" w:type="dxa"/>
            <w:tcBorders>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80双</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180</w:t>
            </w:r>
            <w:r>
              <w:rPr>
                <w:rFonts w:hint="eastAsia" w:ascii="宋体" w:hAnsi="宋体" w:eastAsia="宋体" w:cs="宋体"/>
                <w:color w:val="auto"/>
                <w:sz w:val="21"/>
                <w:szCs w:val="21"/>
                <w:highlight w:val="none"/>
                <w:lang w:val="en-US" w:eastAsia="zh-CN"/>
              </w:rPr>
              <w:t>.00</w:t>
            </w:r>
          </w:p>
        </w:tc>
        <w:tc>
          <w:tcPr>
            <w:tcW w:w="5071" w:type="dxa"/>
            <w:tcBorders>
              <w:top w:val="single" w:color="auto" w:sz="4" w:space="0"/>
              <w:left w:val="single" w:color="auto" w:sz="4" w:space="0"/>
              <w:bottom w:val="single" w:color="auto" w:sz="4" w:space="0"/>
              <w:right w:val="single" w:color="auto" w:sz="4" w:space="0"/>
            </w:tcBorders>
            <w:vAlign w:val="top"/>
          </w:tcPr>
          <w:p>
            <w:pPr>
              <w:numPr>
                <w:ilvl w:val="0"/>
                <w:numId w:val="3"/>
              </w:numPr>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帮面：黑色黄牛鞋面革，厚度1.2-1.5mm</w:t>
            </w:r>
          </w:p>
          <w:p>
            <w:pPr>
              <w:numPr>
                <w:ilvl w:val="0"/>
                <w:numId w:val="3"/>
              </w:numPr>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帮里：浅黄色里鞋革（全真皮），厚度0.7-1.0mm</w:t>
            </w:r>
          </w:p>
          <w:p>
            <w:pPr>
              <w:numPr>
                <w:ilvl w:val="0"/>
                <w:numId w:val="3"/>
              </w:numPr>
              <w:jc w:val="lef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rPr>
              <w:t>防滑橡胶大底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按国家有关产品“三包”规定执行“三包”，货物质保期从最终验收合格之日起计算不少于</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t>年（含</w:t>
            </w:r>
            <w:r>
              <w:rPr>
                <w:rFonts w:hint="eastAsia" w:cs="宋体"/>
                <w:color w:val="auto"/>
                <w:sz w:val="21"/>
                <w:szCs w:val="21"/>
                <w:highlight w:val="none"/>
                <w:lang w:val="en-US" w:eastAsia="zh-CN"/>
              </w:rPr>
              <w:t>1</w:t>
            </w:r>
            <w:r>
              <w:rPr>
                <w:rFonts w:hint="eastAsia" w:ascii="宋体" w:hAnsi="宋体" w:eastAsia="宋体" w:cs="宋体"/>
                <w:color w:val="auto"/>
                <w:sz w:val="21"/>
                <w:szCs w:val="21"/>
                <w:highlight w:val="none"/>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自成交通知书发出之日起25日内。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自签订合同之日起30个日历日内发货到采购人指定地点并验收合格。</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宋体"/>
                <w:color w:val="auto"/>
                <w:sz w:val="21"/>
                <w:szCs w:val="21"/>
                <w:highlight w:val="none"/>
                <w:lang w:val="en-US" w:eastAsia="zh-CN"/>
              </w:rPr>
              <w:t>成交</w:t>
            </w:r>
            <w:r>
              <w:rPr>
                <w:rFonts w:hint="eastAsia" w:ascii="宋体" w:hAnsi="宋体" w:eastAsia="宋体" w:cs="宋体"/>
                <w:color w:val="auto"/>
                <w:sz w:val="21"/>
                <w:szCs w:val="21"/>
                <w:highlight w:val="none"/>
              </w:rPr>
              <w:t>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tc>
        <w:tc>
          <w:tcPr>
            <w:tcW w:w="5071" w:type="dxa"/>
            <w:tcBorders>
              <w:top w:val="single" w:color="auto" w:sz="4" w:space="0"/>
              <w:left w:val="single" w:color="auto" w:sz="4" w:space="0"/>
              <w:bottom w:val="single" w:color="auto" w:sz="4" w:space="0"/>
              <w:right w:val="single" w:color="auto" w:sz="4" w:space="0"/>
            </w:tcBorders>
            <w:vAlign w:val="top"/>
          </w:tcPr>
          <w:p>
            <w:pPr>
              <w:pStyle w:val="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按采购文件、竞争性响应文件的标准和装货单验收；验收包括数量、外观、质量、性能，所供货物应符合其规定的性能，无瑕疵和缺陷，质量为合格品，同时有明确的制造厂商；交货时必须原包装拆封验收合格；</w:t>
            </w:r>
            <w:r>
              <w:rPr>
                <w:rFonts w:hint="eastAsia" w:ascii="宋体" w:hAnsi="宋体" w:eastAsia="宋体" w:cs="宋体"/>
                <w:color w:val="auto"/>
                <w:sz w:val="21"/>
                <w:szCs w:val="21"/>
                <w:highlight w:val="none"/>
                <w:lang w:eastAsia="zh-CN"/>
              </w:rPr>
              <w:t>采购方有权力随机抽取所供货物，交予第三方检验机构予以检验，对检验结果不符合文件要求，供货方作违约处理，采购方有权利终止合同，过程所产生的费用及损失由供应方一律承担，并按合同赔付违约金。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Cs w:val="21"/>
                <w:highlight w:val="none"/>
              </w:rPr>
              <w:t>免费送货上门，免费安装、调试、免费提供技术支持及培训，按厂家承诺实行“三包”。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adjustRightInd w:val="0"/>
        <w:spacing w:line="340" w:lineRule="exact"/>
        <w:rPr>
          <w:rFonts w:hint="eastAsia"/>
          <w:b/>
          <w:bCs/>
          <w:color w:val="auto"/>
          <w:highlight w:val="none"/>
          <w:lang w:val="en-US" w:eastAsia="zh-CN"/>
        </w:rPr>
      </w:pPr>
      <w:r>
        <w:rPr>
          <w:rFonts w:hint="eastAsia"/>
          <w:b/>
          <w:bCs/>
          <w:color w:val="auto"/>
          <w:highlight w:val="none"/>
          <w:lang w:val="en-US" w:eastAsia="zh-CN"/>
        </w:rPr>
        <w:br w:type="page"/>
      </w:r>
    </w:p>
    <w:p>
      <w:pPr>
        <w:adjustRightInd w:val="0"/>
        <w:spacing w:line="340" w:lineRule="exact"/>
        <w:rPr>
          <w:rFonts w:hint="default"/>
          <w:b/>
          <w:bCs/>
          <w:color w:val="auto"/>
          <w:highlight w:val="none"/>
          <w:lang w:val="en-US" w:eastAsia="zh-CN"/>
        </w:rPr>
      </w:pPr>
      <w:r>
        <w:rPr>
          <w:rFonts w:hint="eastAsia"/>
          <w:b/>
          <w:bCs/>
          <w:color w:val="auto"/>
          <w:highlight w:val="none"/>
          <w:lang w:val="en-US" w:eastAsia="zh-CN"/>
        </w:rPr>
        <w:t>2分标</w:t>
      </w:r>
    </w:p>
    <w:p>
      <w:pPr>
        <w:adjustRightInd w:val="0"/>
        <w:spacing w:line="340" w:lineRule="exact"/>
        <w:rPr>
          <w:b/>
          <w:color w:val="auto"/>
          <w:highlight w:val="none"/>
        </w:rPr>
      </w:pPr>
      <w:r>
        <w:rPr>
          <w:rFonts w:hint="eastAsia"/>
          <w:b/>
          <w:color w:val="auto"/>
          <w:highlight w:val="none"/>
        </w:rPr>
        <w:t>说明：</w:t>
      </w:r>
    </w:p>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679"/>
        <w:gridCol w:w="900"/>
        <w:gridCol w:w="1525"/>
        <w:gridCol w:w="4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7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2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元</w:t>
            </w:r>
            <w:r>
              <w:rPr>
                <w:rFonts w:hint="eastAsia" w:cs="宋体"/>
                <w:color w:val="auto"/>
                <w:sz w:val="21"/>
                <w:szCs w:val="21"/>
                <w:highlight w:val="none"/>
                <w:lang w:eastAsia="zh-CN"/>
              </w:rPr>
              <w:t>）</w:t>
            </w:r>
          </w:p>
        </w:tc>
        <w:tc>
          <w:tcPr>
            <w:tcW w:w="48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摆锯</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1套</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31000</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配置清单：</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1．主机                 1件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2．电池                 1节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3．充电器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4．消毒通道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5．锯片                 5片</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6．包装箱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1．可整机高温高压消毒，耐155℃高温；</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2．采用进口电机；</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3．锯频20000次／分；</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4．锯片硬度约48度，材料SUS420；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5．使用免消毒电池；</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7．铝合金外壳；</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8．噪声≤75dB；</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9．温升≤25℃；</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10．通过CE认证；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11．通过3C安全认证；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12．通过ISO9001:2000质量体系认证；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13．通过13485认证；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 通过FDA认证。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胸骨锯</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1套</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31000</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配置清单：</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1．主机                 1件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2．电池                 1节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3．充电器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4．消毒通道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5．保护架               1个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6．胸骨锯片             5片</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7．包装箱               1只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1．可整机高温高压消毒，耐155℃高温；</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2．采用进口电机；</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3．锯频15000次以上／分；</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4．锯片硬度约48度，材料SUS420；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5．使用免消毒电池；</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6．配充电电池</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7．铝合金外壳；</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8．噪声≤75dB；</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9．温升≤25℃；</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10．通过13485认证；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 通过FDA认证。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12.通过CE认证。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809"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成交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8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2"/>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如医院有需求，中标公司负责向该产品接入医院的HIS系统，LIS系统，PA</w:t>
            </w:r>
            <w:r>
              <w:rPr>
                <w:rFonts w:hint="eastAsia" w:cs="Arial"/>
                <w:b/>
                <w:bCs w:val="0"/>
                <w:color w:val="auto"/>
                <w:kern w:val="2"/>
                <w:sz w:val="21"/>
                <w:szCs w:val="21"/>
                <w:highlight w:val="none"/>
                <w:lang w:val="en-US" w:eastAsia="zh-CN" w:bidi="ar-SA"/>
              </w:rPr>
              <w:t>S</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tc>
      </w:tr>
    </w:tbl>
    <w:p/>
    <w:sectPr>
      <w:pgSz w:w="11906" w:h="16838"/>
      <w:pgMar w:top="1134"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D17295"/>
    <w:multiLevelType w:val="singleLevel"/>
    <w:tmpl w:val="C7D17295"/>
    <w:lvl w:ilvl="0" w:tentative="0">
      <w:start w:val="1"/>
      <w:numFmt w:val="decimal"/>
      <w:lvlText w:val="%1."/>
      <w:lvlJc w:val="left"/>
      <w:pPr>
        <w:tabs>
          <w:tab w:val="left" w:pos="312"/>
        </w:tabs>
      </w:pPr>
    </w:lvl>
  </w:abstractNum>
  <w:abstractNum w:abstractNumId="1">
    <w:nsid w:val="5CDF5F75"/>
    <w:multiLevelType w:val="singleLevel"/>
    <w:tmpl w:val="5CDF5F75"/>
    <w:lvl w:ilvl="0" w:tentative="0">
      <w:start w:val="2"/>
      <w:numFmt w:val="chineseCounting"/>
      <w:suff w:val="space"/>
      <w:lvlText w:val="第%1章"/>
      <w:lvlJc w:val="left"/>
    </w:lvl>
  </w:abstractNum>
  <w:abstractNum w:abstractNumId="2">
    <w:nsid w:val="6C58977A"/>
    <w:multiLevelType w:val="singleLevel"/>
    <w:tmpl w:val="6C58977A"/>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4EE205EF"/>
    <w:rsid w:val="4EE20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index 4"/>
    <w:basedOn w:val="1"/>
    <w:next w:val="1"/>
    <w:unhideWhenUsed/>
    <w:qFormat/>
    <w:uiPriority w:val="99"/>
    <w:rPr>
      <w:b/>
      <w:sz w:val="24"/>
      <w:lang w:val="zh-CN"/>
    </w:rPr>
  </w:style>
  <w:style w:type="paragraph" w:styleId="3">
    <w:name w:val="Normal (Web)"/>
    <w:basedOn w:val="1"/>
    <w:qFormat/>
    <w:uiPriority w:val="0"/>
    <w:pPr>
      <w:widowControl/>
      <w:spacing w:beforeAutospacing="1" w:afterAutospacing="1"/>
      <w:jc w:val="left"/>
    </w:pPr>
    <w:rPr>
      <w:rFonts w:cs="宋体"/>
      <w:kern w:val="0"/>
      <w:sz w:val="24"/>
      <w:szCs w:val="24"/>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2023-11-27T02:01:00Z</dcterms:created>
  <dc:creator>池塘</dc:creator>
  <cp:lastModifiedBy>池塘</cp:lastModifiedBy>
  <dcterms:modified xsi:type="dcterms:W3CDTF">2023-11-27T02:02:48Z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A77F459334E84AA7B1A94CAA7DD54C16_11</vt:lpwstr>
  </property>
</Properties>
</file>