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0A" w:rsidRPr="0033460A" w:rsidRDefault="0033460A" w:rsidP="0033460A">
      <w:pPr>
        <w:rPr>
          <w:rFonts w:ascii="Times New Roman" w:eastAsia="宋体" w:hAnsi="Times New Roman" w:cs="Times New Roman"/>
          <w:b/>
          <w:sz w:val="24"/>
          <w:szCs w:val="24"/>
        </w:rPr>
      </w:pPr>
      <w:r w:rsidRPr="0033460A">
        <w:rPr>
          <w:rFonts w:ascii="Times New Roman" w:eastAsia="宋体" w:hAnsi="Times New Roman" w:cs="Times New Roman" w:hint="eastAsia"/>
          <w:b/>
          <w:sz w:val="24"/>
          <w:szCs w:val="24"/>
        </w:rPr>
        <w:t>附件</w:t>
      </w:r>
      <w:r w:rsidRPr="0033460A">
        <w:rPr>
          <w:rFonts w:ascii="Times New Roman" w:eastAsia="宋体" w:hAnsi="Times New Roman" w:cs="Times New Roman" w:hint="eastAsia"/>
          <w:b/>
          <w:sz w:val="24"/>
          <w:szCs w:val="24"/>
        </w:rPr>
        <w:t>1</w:t>
      </w:r>
    </w:p>
    <w:p w:rsidR="0033460A" w:rsidRPr="0033460A" w:rsidRDefault="0033460A" w:rsidP="0033460A">
      <w:pPr>
        <w:widowControl/>
        <w:spacing w:line="360" w:lineRule="auto"/>
        <w:ind w:firstLineChars="200" w:firstLine="480"/>
        <w:jc w:val="left"/>
        <w:rPr>
          <w:rFonts w:ascii="宋体" w:eastAsia="宋体" w:hAnsi="宋体" w:cs="宋体"/>
          <w:kern w:val="0"/>
          <w:sz w:val="24"/>
          <w:szCs w:val="24"/>
        </w:rPr>
      </w:pPr>
      <w:r w:rsidRPr="0033460A">
        <w:rPr>
          <w:rFonts w:ascii="宋体" w:eastAsia="宋体" w:hAnsi="宋体" w:cs="宋体"/>
          <w:kern w:val="0"/>
          <w:sz w:val="24"/>
          <w:szCs w:val="24"/>
        </w:rPr>
        <w:t>1分标：高速公路隧道基础数据库管理系统建设</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根据《公路隧道养护技术规范</w:t>
      </w:r>
      <w:r w:rsidRPr="0033460A">
        <w:rPr>
          <w:rFonts w:ascii="宋体" w:eastAsia="宋体" w:hAnsi="宋体" w:cs="仿宋_GB2312"/>
          <w:kern w:val="0"/>
          <w:sz w:val="24"/>
          <w:szCs w:val="24"/>
        </w:rPr>
        <w:t>JTG H12-2015》、《交通运输部办公厅关于健全完善国家公路隧道基础数据库的通知》、《2023年度国家公路网技术状况监测养护管理情况评分细则》等文件要求，要进一步健全完善国家公路基础数据库，加强公路隧道养护和运行管理“三基”工作，支撑公路基础设施数字化，提升国家公路隧道养护和管理水平，推进公路隧道高质量发展。同时，健全完善高速公路隧道基础数据库，有利于强化数据驱动、集成创新、共建共享等数字化转型理念，充分发挥基础数据的支撑作用，对于及时完整掌握高速公路隧道结构和设施状况，提升</w:t>
      </w:r>
      <w:r w:rsidRPr="0033460A">
        <w:rPr>
          <w:rFonts w:ascii="宋体" w:eastAsia="宋体" w:hAnsi="宋体" w:cs="仿宋_GB2312" w:hint="eastAsia"/>
          <w:kern w:val="0"/>
          <w:sz w:val="24"/>
          <w:szCs w:val="24"/>
        </w:rPr>
        <w:t>高速公路隧道运行监管能力和治理水平，深化高速公路隧道高质量发展的规律性认识，进一步提升高速公路隧道养护科学水平和安全保障能力。此外，国检实施方案中要求要完善国家公路隧道基础数据库。保证隧道数据的准确性、完整性，提高数据质量。然而，目前自治区高速公路发展中心无法全面掌握全区高速公路隧道数据，独立建设的隧道系统各运营单位使用成本高，且按照管养需求进行定制开发费用高。因此，在广西高速公路养护管理平台的基础上建设全区的高速公路隧道基础数据库管理系统，全面掌握全区高速公路隧道基础数据及运行情况，实现隧道基础数据共享，充分发挥信息化对养护管理水平的整体提升效应。实施年限为一年。</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具体实施内容如下：</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kern w:val="0"/>
          <w:sz w:val="24"/>
          <w:szCs w:val="24"/>
        </w:rPr>
        <w:t>该系统部署在政务云，并满足国产化环境适配。</w:t>
      </w:r>
      <w:r w:rsidRPr="0033460A">
        <w:rPr>
          <w:rFonts w:ascii="宋体" w:eastAsia="宋体" w:hAnsi="宋体" w:cs="仿宋_GB2312" w:hint="eastAsia"/>
          <w:kern w:val="0"/>
          <w:sz w:val="24"/>
          <w:szCs w:val="24"/>
        </w:rPr>
        <w:t>包含</w:t>
      </w:r>
      <w:r w:rsidRPr="0033460A">
        <w:rPr>
          <w:rFonts w:ascii="宋体" w:eastAsia="宋体" w:hAnsi="宋体" w:cs="仿宋_GB2312"/>
          <w:kern w:val="0"/>
          <w:sz w:val="24"/>
          <w:szCs w:val="24"/>
        </w:rPr>
        <w:t>国产化适配</w:t>
      </w:r>
      <w:r w:rsidRPr="0033460A">
        <w:rPr>
          <w:rFonts w:ascii="宋体" w:eastAsia="宋体" w:hAnsi="宋体" w:cs="仿宋_GB2312" w:hint="eastAsia"/>
          <w:kern w:val="0"/>
          <w:sz w:val="24"/>
          <w:szCs w:val="24"/>
        </w:rPr>
        <w:t>、系统开发等内容，其中系统开发共包括五大部分：</w:t>
      </w:r>
    </w:p>
    <w:p w:rsidR="0033460A" w:rsidRPr="0033460A" w:rsidRDefault="0033460A" w:rsidP="0033460A">
      <w:pPr>
        <w:widowControl/>
        <w:numPr>
          <w:ilvl w:val="0"/>
          <w:numId w:val="1"/>
        </w:numPr>
        <w:spacing w:line="360" w:lineRule="auto"/>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需求分析</w:t>
      </w:r>
    </w:p>
    <w:p w:rsidR="0033460A" w:rsidRPr="0033460A" w:rsidRDefault="0033460A" w:rsidP="0033460A">
      <w:pPr>
        <w:widowControl/>
        <w:numPr>
          <w:ilvl w:val="0"/>
          <w:numId w:val="1"/>
        </w:numPr>
        <w:spacing w:line="360" w:lineRule="auto"/>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系统设计</w:t>
      </w:r>
    </w:p>
    <w:p w:rsidR="0033460A" w:rsidRPr="0033460A" w:rsidRDefault="0033460A" w:rsidP="0033460A">
      <w:pPr>
        <w:widowControl/>
        <w:numPr>
          <w:ilvl w:val="0"/>
          <w:numId w:val="1"/>
        </w:numPr>
        <w:spacing w:line="360" w:lineRule="auto"/>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软件开发（编码）：隧道数据管理、隧道检查管理、隧道养护工程、隧道运行管理</w:t>
      </w:r>
    </w:p>
    <w:p w:rsidR="0033460A" w:rsidRPr="0033460A" w:rsidRDefault="0033460A" w:rsidP="0033460A">
      <w:pPr>
        <w:widowControl/>
        <w:numPr>
          <w:ilvl w:val="0"/>
          <w:numId w:val="1"/>
        </w:numPr>
        <w:spacing w:line="360" w:lineRule="auto"/>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系统测试</w:t>
      </w:r>
    </w:p>
    <w:p w:rsidR="0033460A" w:rsidRPr="0033460A" w:rsidRDefault="0033460A" w:rsidP="0033460A">
      <w:pPr>
        <w:widowControl/>
        <w:numPr>
          <w:ilvl w:val="0"/>
          <w:numId w:val="1"/>
        </w:numPr>
        <w:spacing w:line="360" w:lineRule="auto"/>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实施部署</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系统具体功能介绍如下：</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（一）隧道数据管理</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lastRenderedPageBreak/>
        <w:t>包括隧道基础数据管理、隧道机电设施管理、隧道交安设施管理、隧道档案资料等功能。按照一隧一档原则，全面掌握隧道基础信息，为隧道运行监测、安全防控、养护管理等提供支撑。</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（二）隧道检查管理</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包括土建日常巡查、土建经常检查、机电日常巡查、机电检修故障、定期检查管理、专项检查管理等内容。主要是满足《交通运输部办公厅关于健全完善国家公路隧道基础数据库的通知》对于隧道检查的要求，并根据《公路隧道养护技术规范</w:t>
      </w:r>
      <w:r w:rsidRPr="0033460A">
        <w:rPr>
          <w:rFonts w:ascii="宋体" w:eastAsia="宋体" w:hAnsi="宋体" w:cs="仿宋_GB2312"/>
          <w:kern w:val="0"/>
          <w:sz w:val="24"/>
          <w:szCs w:val="24"/>
        </w:rPr>
        <w:t>JTG H12-2015》中的要求及自身养护管理需要，实现隧道检查记录的在线填报和导入功能。</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（三）隧道养护工程</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主要是满足《交通运输部办公厅关于健全完善国家公路隧道基础数据库的通知》要求，并根据《公路隧道养护技术规范</w:t>
      </w:r>
      <w:r w:rsidRPr="0033460A">
        <w:rPr>
          <w:rFonts w:ascii="宋体" w:eastAsia="宋体" w:hAnsi="宋体" w:cs="仿宋_GB2312"/>
          <w:kern w:val="0"/>
          <w:sz w:val="24"/>
          <w:szCs w:val="24"/>
        </w:rPr>
        <w:t>JTG H12-2015》中的要求，将隧道养护分为预防性养护、修复性养护、专项养护。系统中实现养护结果的在线填报和导入功能，同时支持养护项目相关资料的上传功能，便于上级单位掌握养护完成情况。</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（四）隧道运行管理</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系统中实现各隧道年度日平均交通流量的在线填报和导入功能，便于上级单位掌握隧道交通流量情况。</w:t>
      </w:r>
    </w:p>
    <w:p w:rsidR="0033460A" w:rsidRPr="0033460A" w:rsidRDefault="0033460A" w:rsidP="0033460A">
      <w:pPr>
        <w:widowControl/>
        <w:spacing w:line="360" w:lineRule="auto"/>
        <w:ind w:firstLineChars="200" w:firstLine="480"/>
        <w:jc w:val="left"/>
        <w:rPr>
          <w:rFonts w:ascii="宋体" w:eastAsia="宋体" w:hAnsi="宋体" w:cs="宋体"/>
          <w:kern w:val="0"/>
          <w:sz w:val="24"/>
          <w:szCs w:val="24"/>
        </w:rPr>
      </w:pPr>
      <w:r w:rsidRPr="0033460A">
        <w:rPr>
          <w:rFonts w:ascii="宋体" w:eastAsia="宋体" w:hAnsi="宋体" w:cs="宋体"/>
          <w:kern w:val="0"/>
          <w:sz w:val="24"/>
          <w:szCs w:val="24"/>
        </w:rPr>
        <w:t>2分标：广西全区指路标志设置核验和审批系统</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依据《交通运输部关于印发〈“十四五”公路养护管理发展纲要〉的通知》（交公路发〔</w:t>
      </w:r>
      <w:r w:rsidRPr="0033460A">
        <w:rPr>
          <w:rFonts w:ascii="宋体" w:eastAsia="宋体" w:hAnsi="宋体" w:cs="仿宋_GB2312"/>
          <w:kern w:val="0"/>
          <w:sz w:val="24"/>
          <w:szCs w:val="24"/>
        </w:rPr>
        <w:t>2022〕46号）的文件精神，推进设施数字化，推进基础数据归集、提升养护管理数字化水平；推进养护专业化，强化养护科学决策。依据《交通运输部办公厅 公安部办公厅关于印发〈公路安全设施和交通秩序管理精细化提升行动方案〉的通知》（交办公路〔2022〕14号）、《广西壮族自治区交通运输厅 广西壮族自治区公安厅关于印发广西公路安全设施和交通秩序管理精细化提升行动实施方案的通知》（桂交建管发〔2022〕29号）等文件精神，科学规范交通标志标线</w:t>
      </w:r>
      <w:r w:rsidRPr="0033460A">
        <w:rPr>
          <w:rFonts w:ascii="宋体" w:eastAsia="宋体" w:hAnsi="宋体" w:cs="仿宋_GB2312" w:hint="eastAsia"/>
          <w:kern w:val="0"/>
          <w:sz w:val="24"/>
          <w:szCs w:val="24"/>
        </w:rPr>
        <w:t>信息指引，并坚持优化提升工作的长效性。</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目前，自治区高速公路发展中心对于科学规范交通标志信息指引方面，存在对我区的交通标志行业管理较为薄弱的问题，主要体现在对现状设置的标志不掌</w:t>
      </w:r>
      <w:r w:rsidRPr="0033460A">
        <w:rPr>
          <w:rFonts w:ascii="宋体" w:eastAsia="宋体" w:hAnsi="宋体" w:cs="仿宋_GB2312" w:hint="eastAsia"/>
          <w:kern w:val="0"/>
          <w:sz w:val="24"/>
          <w:szCs w:val="24"/>
        </w:rPr>
        <w:lastRenderedPageBreak/>
        <w:t>握，无法随时查看标志设置的科学性和合理性，导致部分标志可能设置不合理，却无法得到及时解决；标志的更换和改造缺乏统一管理，随意的添加和更改标志内容的情况较为普遍，给行车安全带来不确定性。近期，自治区高速公路发展中心正在开展全区</w:t>
      </w:r>
      <w:r w:rsidRPr="0033460A">
        <w:rPr>
          <w:rFonts w:ascii="宋体" w:eastAsia="宋体" w:hAnsi="宋体" w:cs="仿宋_GB2312"/>
          <w:kern w:val="0"/>
          <w:sz w:val="24"/>
          <w:szCs w:val="24"/>
        </w:rPr>
        <w:t>15200km高速公路网的所有枢纽互通指路标志系统总体构建任务，用于统一指导全区今后交通标志的设置。</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本项目拟开发一套广西全区高速公路重要节点的指路标志数字化创建和管理系统，针对全区</w:t>
      </w:r>
      <w:r w:rsidRPr="0033460A">
        <w:rPr>
          <w:rFonts w:ascii="宋体" w:eastAsia="宋体" w:hAnsi="宋体" w:cs="仿宋_GB2312"/>
          <w:kern w:val="0"/>
          <w:sz w:val="24"/>
          <w:szCs w:val="24"/>
        </w:rPr>
        <w:t>15200km高速公路网指路标志系统总体构建的成果，进行推荐版面展示和查询，用以指导全区高速公路的标志设置工作；对标志更换工作实施统一管理，将重要枢纽的标志变更进行设置前的全区连续和一致性检验，检验通过后，方可进行指路标志的设置，并及时更新系统，确保全区路网信息的连续性和统一性。实施年限为一年。</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具体实施内容如下：</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（一）广西全区指路标志设置核验和审批系统；</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（二）广西全区重要节点指路标志系统数据库。</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（三）该系统部署在政务云，并满足国产化环境适配。</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主要工作内容包括：</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（一）广西全区重要节点指路标志系统数据库</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对项目所需要的基础数据进行创建工作。</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（二）系统设计</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对项目开展软件系统概要设计、详细设计、数据库设计、数据接口设计、用户界面设计工作</w:t>
      </w:r>
      <w:r w:rsidRPr="0033460A">
        <w:rPr>
          <w:rFonts w:ascii="宋体" w:eastAsia="宋体" w:hAnsi="宋体" w:cs="仿宋_GB2312"/>
          <w:kern w:val="0"/>
          <w:sz w:val="24"/>
          <w:szCs w:val="24"/>
        </w:rPr>
        <w:t>。</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（三）软件开发</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依照系统设计方案开展软件开发工作</w:t>
      </w:r>
      <w:r w:rsidRPr="0033460A">
        <w:rPr>
          <w:rFonts w:ascii="宋体" w:eastAsia="宋体" w:hAnsi="宋体" w:cs="仿宋_GB2312"/>
          <w:kern w:val="0"/>
          <w:sz w:val="24"/>
          <w:szCs w:val="24"/>
        </w:rPr>
        <w:t>。</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（四）数据库授权</w:t>
      </w:r>
    </w:p>
    <w:p w:rsidR="0033460A" w:rsidRPr="0033460A" w:rsidRDefault="0033460A" w:rsidP="0033460A">
      <w:pPr>
        <w:widowControl/>
        <w:spacing w:line="360" w:lineRule="auto"/>
        <w:ind w:firstLineChars="200" w:firstLine="480"/>
        <w:jc w:val="left"/>
        <w:rPr>
          <w:rFonts w:ascii="宋体" w:eastAsia="宋体" w:hAnsi="宋体" w:cs="仿宋_GB2312"/>
          <w:kern w:val="0"/>
          <w:sz w:val="24"/>
          <w:szCs w:val="24"/>
        </w:rPr>
      </w:pPr>
      <w:r w:rsidRPr="0033460A">
        <w:rPr>
          <w:rFonts w:ascii="宋体" w:eastAsia="宋体" w:hAnsi="宋体" w:cs="仿宋_GB2312" w:hint="eastAsia"/>
          <w:kern w:val="0"/>
          <w:sz w:val="24"/>
          <w:szCs w:val="24"/>
        </w:rPr>
        <w:t>完成系统开发、测试工作后，实施系统部署、产品交付、人员培训等工作。</w:t>
      </w:r>
    </w:p>
    <w:p w:rsidR="0033460A" w:rsidRPr="0033460A" w:rsidRDefault="0033460A" w:rsidP="0033460A">
      <w:pPr>
        <w:spacing w:line="360" w:lineRule="auto"/>
        <w:ind w:firstLineChars="200" w:firstLine="480"/>
        <w:rPr>
          <w:rFonts w:ascii="宋体" w:eastAsia="宋体" w:hAnsi="宋体" w:cs="Times New Roman"/>
          <w:b/>
          <w:sz w:val="28"/>
          <w:szCs w:val="28"/>
        </w:rPr>
      </w:pPr>
      <w:r w:rsidRPr="0033460A">
        <w:rPr>
          <w:rFonts w:ascii="宋体" w:eastAsia="宋体" w:hAnsi="宋体" w:cs="Arial" w:hint="eastAsia"/>
          <w:color w:val="000000"/>
          <w:sz w:val="24"/>
          <w:szCs w:val="24"/>
        </w:rPr>
        <w:br w:type="page"/>
      </w:r>
      <w:r w:rsidRPr="0033460A">
        <w:rPr>
          <w:rFonts w:ascii="宋体" w:eastAsia="宋体" w:hAnsi="宋体" w:cs="Times New Roman" w:hint="eastAsia"/>
          <w:b/>
          <w:sz w:val="28"/>
          <w:szCs w:val="28"/>
        </w:rPr>
        <w:lastRenderedPageBreak/>
        <w:t>附件2</w:t>
      </w:r>
    </w:p>
    <w:p w:rsidR="0033460A" w:rsidRPr="0033460A" w:rsidRDefault="0033460A" w:rsidP="0033460A">
      <w:pPr>
        <w:jc w:val="center"/>
        <w:rPr>
          <w:rFonts w:ascii="宋体" w:eastAsia="宋体" w:hAnsi="宋体" w:cs="Times New Roman"/>
        </w:rPr>
      </w:pPr>
      <w:r w:rsidRPr="0033460A">
        <w:rPr>
          <w:rFonts w:ascii="宋体" w:eastAsia="宋体" w:hAnsi="宋体" w:cs="Times New Roman" w:hint="eastAsia"/>
          <w:b/>
          <w:sz w:val="28"/>
          <w:szCs w:val="28"/>
        </w:rPr>
        <w:t>关于智慧监管建设项目采购预算问卷调查表</w:t>
      </w:r>
    </w:p>
    <w:p w:rsidR="0033460A" w:rsidRPr="0033460A" w:rsidRDefault="0033460A" w:rsidP="0033460A">
      <w:pPr>
        <w:spacing w:line="360" w:lineRule="auto"/>
        <w:rPr>
          <w:rFonts w:ascii="宋体" w:eastAsia="宋体" w:hAnsi="宋体" w:cs="Times New Roman"/>
        </w:rPr>
      </w:pPr>
      <w:r w:rsidRPr="0033460A">
        <w:rPr>
          <w:rFonts w:ascii="宋体" w:eastAsia="宋体" w:hAnsi="宋体" w:cs="Times New Roman" w:hint="eastAsia"/>
        </w:rPr>
        <w:t>参与调查供应商名称（盖章）：</w:t>
      </w:r>
    </w:p>
    <w:p w:rsidR="0033460A" w:rsidRPr="0033460A" w:rsidRDefault="0033460A" w:rsidP="0033460A">
      <w:pPr>
        <w:spacing w:line="360" w:lineRule="auto"/>
        <w:rPr>
          <w:rFonts w:ascii="宋体" w:eastAsia="宋体" w:hAnsi="宋体" w:cs="Times New Roman"/>
        </w:rPr>
      </w:pPr>
      <w:r w:rsidRPr="0033460A">
        <w:rPr>
          <w:rFonts w:ascii="宋体" w:eastAsia="宋体" w:hAnsi="宋体" w:cs="Times New Roman" w:hint="eastAsia"/>
        </w:rPr>
        <w:t>联系人：</w:t>
      </w:r>
    </w:p>
    <w:p w:rsidR="0033460A" w:rsidRPr="0033460A" w:rsidRDefault="0033460A" w:rsidP="0033460A">
      <w:pPr>
        <w:spacing w:line="360" w:lineRule="auto"/>
        <w:rPr>
          <w:rFonts w:ascii="宋体" w:eastAsia="宋体" w:hAnsi="宋体" w:cs="Times New Roman"/>
          <w:szCs w:val="21"/>
          <w:u w:val="single"/>
        </w:rPr>
      </w:pPr>
      <w:r w:rsidRPr="0033460A">
        <w:rPr>
          <w:rFonts w:ascii="宋体" w:eastAsia="宋体" w:hAnsi="宋体" w:cs="Times New Roman" w:hint="eastAsia"/>
        </w:rPr>
        <w:t>联系电话：</w:t>
      </w:r>
    </w:p>
    <w:p w:rsidR="0033460A" w:rsidRPr="0033460A" w:rsidRDefault="0033460A" w:rsidP="0033460A">
      <w:pPr>
        <w:spacing w:line="360" w:lineRule="auto"/>
        <w:rPr>
          <w:rFonts w:ascii="宋体" w:eastAsia="宋体" w:hAnsi="宋体" w:cs="Times New Roman"/>
        </w:rPr>
      </w:pPr>
      <w:r w:rsidRPr="0033460A">
        <w:rPr>
          <w:rFonts w:ascii="宋体" w:eastAsia="宋体" w:hAnsi="宋体" w:cs="Times New Roman" w:hint="eastAsia"/>
        </w:rPr>
        <w:t>填表日期：</w:t>
      </w:r>
      <w:r w:rsidRPr="0033460A">
        <w:rPr>
          <w:rFonts w:ascii="宋体" w:eastAsia="宋体" w:hAnsi="宋体" w:cs="Times New Roman" w:hint="eastAsia"/>
          <w:szCs w:val="21"/>
        </w:rPr>
        <w:t>年月日</w:t>
      </w:r>
    </w:p>
    <w:p w:rsidR="0033460A" w:rsidRPr="0033460A" w:rsidRDefault="0033460A" w:rsidP="0033460A">
      <w:pPr>
        <w:spacing w:line="360" w:lineRule="exact"/>
        <w:ind w:firstLineChars="200" w:firstLine="420"/>
        <w:rPr>
          <w:rFonts w:ascii="宋体" w:eastAsia="宋体" w:hAnsi="宋体" w:cs="Times New Roman"/>
        </w:rPr>
      </w:pPr>
      <w:r w:rsidRPr="0033460A">
        <w:rPr>
          <w:rFonts w:ascii="宋体" w:eastAsia="宋体" w:hAnsi="宋体" w:cs="Times New Roman" w:hint="eastAsia"/>
        </w:rPr>
        <w:t>广西科文招标有限公司受广西壮族自治区高速公路发展中心委托组织对《智慧监管建设项目》进行采购预算编制，现向各供应商进行本次问卷调查，调查内容如下：</w:t>
      </w:r>
    </w:p>
    <w:p w:rsidR="0033460A" w:rsidRPr="0033460A" w:rsidRDefault="0033460A" w:rsidP="0033460A">
      <w:pPr>
        <w:spacing w:line="360" w:lineRule="exact"/>
        <w:rPr>
          <w:rFonts w:ascii="宋体" w:eastAsia="宋体" w:hAnsi="宋体" w:cs="Times New Roman"/>
          <w:szCs w:val="21"/>
        </w:rPr>
      </w:pPr>
      <w:r w:rsidRPr="0033460A">
        <w:rPr>
          <w:rFonts w:ascii="宋体" w:eastAsia="宋体" w:hAnsi="宋体" w:cs="Times New Roman" w:hint="eastAsia"/>
        </w:rPr>
        <w:t>1、参与本项目采购的意向：</w:t>
      </w:r>
      <w:r w:rsidRPr="0033460A">
        <w:rPr>
          <w:rFonts w:ascii="宋体" w:eastAsia="宋体" w:hAnsi="宋体" w:cs="Times New Roman" w:hint="eastAsia"/>
          <w:szCs w:val="21"/>
        </w:rPr>
        <w:t>□想参加      □未定，理由：</w:t>
      </w:r>
      <w:r w:rsidRPr="0033460A">
        <w:rPr>
          <w:rFonts w:ascii="宋体" w:eastAsia="宋体" w:hAnsi="宋体" w:cs="Times New Roman" w:hint="eastAsia"/>
          <w:szCs w:val="21"/>
          <w:u w:val="single"/>
        </w:rPr>
        <w:t xml:space="preserve">                 </w:t>
      </w:r>
    </w:p>
    <w:p w:rsidR="0033460A" w:rsidRPr="0033460A" w:rsidRDefault="0033460A" w:rsidP="0033460A">
      <w:pPr>
        <w:spacing w:line="360" w:lineRule="auto"/>
        <w:rPr>
          <w:rFonts w:ascii="宋体" w:eastAsia="宋体" w:hAnsi="宋体" w:cs="Times New Roman"/>
          <w:szCs w:val="21"/>
        </w:rPr>
      </w:pPr>
      <w:r w:rsidRPr="0033460A">
        <w:rPr>
          <w:rFonts w:ascii="宋体" w:eastAsia="宋体" w:hAnsi="宋体" w:cs="Times New Roman" w:hint="eastAsia"/>
        </w:rPr>
        <w:t>2、拟采购项目是否有过历史成交业绩：</w:t>
      </w:r>
      <w:r w:rsidRPr="0033460A">
        <w:rPr>
          <w:rFonts w:ascii="宋体" w:eastAsia="宋体" w:hAnsi="宋体" w:cs="Times New Roman" w:hint="eastAsia"/>
          <w:szCs w:val="21"/>
        </w:rPr>
        <w:t>□有</w:t>
      </w:r>
      <w:r w:rsidRPr="0033460A">
        <w:rPr>
          <w:rFonts w:ascii="宋体" w:eastAsia="宋体" w:hAnsi="宋体" w:cs="Times New Roman" w:hint="eastAsia"/>
          <w:sz w:val="18"/>
          <w:szCs w:val="18"/>
        </w:rPr>
        <w:t>（如有业绩，选填下表）</w:t>
      </w:r>
      <w:r w:rsidRPr="0033460A">
        <w:rPr>
          <w:rFonts w:ascii="宋体" w:eastAsia="宋体" w:hAnsi="宋体" w:cs="Times New Roman" w:hint="eastAsia"/>
          <w:szCs w:val="21"/>
        </w:rPr>
        <w:t xml:space="preserve">        □无 </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1481"/>
        <w:gridCol w:w="2534"/>
        <w:gridCol w:w="1171"/>
        <w:gridCol w:w="1099"/>
        <w:gridCol w:w="1275"/>
        <w:gridCol w:w="1418"/>
      </w:tblGrid>
      <w:tr w:rsidR="0033460A" w:rsidRPr="0033460A" w:rsidTr="00545362">
        <w:trPr>
          <w:jc w:val="center"/>
        </w:trPr>
        <w:tc>
          <w:tcPr>
            <w:tcW w:w="666"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hint="eastAsia"/>
                <w:szCs w:val="21"/>
              </w:rPr>
              <w:t>序号</w:t>
            </w:r>
          </w:p>
        </w:tc>
        <w:tc>
          <w:tcPr>
            <w:tcW w:w="1481"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hint="eastAsia"/>
                <w:szCs w:val="21"/>
              </w:rPr>
              <w:t>项目</w:t>
            </w:r>
            <w:r w:rsidRPr="0033460A">
              <w:rPr>
                <w:rFonts w:ascii="宋体" w:eastAsia="宋体" w:hAnsi="宋体" w:cs="Times New Roman"/>
                <w:szCs w:val="21"/>
              </w:rPr>
              <w:t>名称</w:t>
            </w:r>
          </w:p>
        </w:tc>
        <w:tc>
          <w:tcPr>
            <w:tcW w:w="2534"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hint="eastAsia"/>
                <w:szCs w:val="21"/>
              </w:rPr>
              <w:t>具体内容</w:t>
            </w:r>
          </w:p>
        </w:tc>
        <w:tc>
          <w:tcPr>
            <w:tcW w:w="1171"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szCs w:val="21"/>
              </w:rPr>
              <w:t>成交单价</w:t>
            </w:r>
            <w:r w:rsidRPr="0033460A">
              <w:rPr>
                <w:rFonts w:ascii="宋体" w:eastAsia="宋体" w:hAnsi="宋体" w:cs="Times New Roman" w:hint="eastAsia"/>
                <w:szCs w:val="21"/>
              </w:rPr>
              <w:t>（元）</w:t>
            </w:r>
          </w:p>
        </w:tc>
        <w:tc>
          <w:tcPr>
            <w:tcW w:w="1099" w:type="dxa"/>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hint="eastAsia"/>
                <w:szCs w:val="21"/>
              </w:rPr>
              <w:t>成交总价（元）</w:t>
            </w:r>
          </w:p>
        </w:tc>
        <w:tc>
          <w:tcPr>
            <w:tcW w:w="1275"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szCs w:val="21"/>
              </w:rPr>
              <w:t>采购单位</w:t>
            </w:r>
          </w:p>
        </w:tc>
        <w:tc>
          <w:tcPr>
            <w:tcW w:w="1418"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szCs w:val="21"/>
              </w:rPr>
              <w:t>成交时间</w:t>
            </w:r>
          </w:p>
        </w:tc>
      </w:tr>
      <w:tr w:rsidR="0033460A" w:rsidRPr="0033460A" w:rsidTr="00545362">
        <w:trPr>
          <w:jc w:val="center"/>
        </w:trPr>
        <w:tc>
          <w:tcPr>
            <w:tcW w:w="666" w:type="dxa"/>
            <w:noWrap/>
          </w:tcPr>
          <w:p w:rsidR="0033460A" w:rsidRPr="0033460A" w:rsidRDefault="0033460A" w:rsidP="0033460A">
            <w:pPr>
              <w:spacing w:line="360" w:lineRule="auto"/>
              <w:rPr>
                <w:rFonts w:ascii="宋体" w:eastAsia="宋体" w:hAnsi="宋体" w:cs="Times New Roman"/>
              </w:rPr>
            </w:pPr>
            <w:r w:rsidRPr="0033460A">
              <w:rPr>
                <w:rFonts w:ascii="宋体" w:eastAsia="宋体" w:hAnsi="宋体" w:cs="Times New Roman" w:hint="eastAsia"/>
              </w:rPr>
              <w:t>1</w:t>
            </w:r>
          </w:p>
        </w:tc>
        <w:tc>
          <w:tcPr>
            <w:tcW w:w="1481" w:type="dxa"/>
            <w:noWrap/>
          </w:tcPr>
          <w:p w:rsidR="0033460A" w:rsidRPr="0033460A" w:rsidRDefault="0033460A" w:rsidP="0033460A">
            <w:pPr>
              <w:spacing w:line="360" w:lineRule="auto"/>
              <w:rPr>
                <w:rFonts w:ascii="宋体" w:eastAsia="宋体" w:hAnsi="宋体" w:cs="Times New Roman"/>
              </w:rPr>
            </w:pPr>
          </w:p>
        </w:tc>
        <w:tc>
          <w:tcPr>
            <w:tcW w:w="2534" w:type="dxa"/>
            <w:noWrap/>
          </w:tcPr>
          <w:p w:rsidR="0033460A" w:rsidRPr="0033460A" w:rsidRDefault="0033460A" w:rsidP="0033460A">
            <w:pPr>
              <w:spacing w:line="360" w:lineRule="auto"/>
              <w:rPr>
                <w:rFonts w:ascii="宋体" w:eastAsia="宋体" w:hAnsi="宋体" w:cs="Times New Roman"/>
              </w:rPr>
            </w:pPr>
          </w:p>
        </w:tc>
        <w:tc>
          <w:tcPr>
            <w:tcW w:w="1171" w:type="dxa"/>
            <w:noWrap/>
          </w:tcPr>
          <w:p w:rsidR="0033460A" w:rsidRPr="0033460A" w:rsidRDefault="0033460A" w:rsidP="0033460A">
            <w:pPr>
              <w:spacing w:line="360" w:lineRule="auto"/>
              <w:rPr>
                <w:rFonts w:ascii="宋体" w:eastAsia="宋体" w:hAnsi="宋体" w:cs="Times New Roman"/>
              </w:rPr>
            </w:pPr>
          </w:p>
        </w:tc>
        <w:tc>
          <w:tcPr>
            <w:tcW w:w="1099" w:type="dxa"/>
          </w:tcPr>
          <w:p w:rsidR="0033460A" w:rsidRPr="0033460A" w:rsidRDefault="0033460A" w:rsidP="0033460A">
            <w:pPr>
              <w:spacing w:line="360" w:lineRule="auto"/>
              <w:rPr>
                <w:rFonts w:ascii="宋体" w:eastAsia="宋体" w:hAnsi="宋体" w:cs="Times New Roman"/>
              </w:rPr>
            </w:pPr>
          </w:p>
        </w:tc>
        <w:tc>
          <w:tcPr>
            <w:tcW w:w="1275" w:type="dxa"/>
            <w:noWrap/>
          </w:tcPr>
          <w:p w:rsidR="0033460A" w:rsidRPr="0033460A" w:rsidRDefault="0033460A" w:rsidP="0033460A">
            <w:pPr>
              <w:spacing w:line="360" w:lineRule="auto"/>
              <w:rPr>
                <w:rFonts w:ascii="宋体" w:eastAsia="宋体" w:hAnsi="宋体" w:cs="Times New Roman"/>
              </w:rPr>
            </w:pPr>
          </w:p>
        </w:tc>
        <w:tc>
          <w:tcPr>
            <w:tcW w:w="1418" w:type="dxa"/>
            <w:noWrap/>
          </w:tcPr>
          <w:p w:rsidR="0033460A" w:rsidRPr="0033460A" w:rsidRDefault="0033460A" w:rsidP="0033460A">
            <w:pPr>
              <w:spacing w:line="360" w:lineRule="auto"/>
              <w:rPr>
                <w:rFonts w:ascii="宋体" w:eastAsia="宋体" w:hAnsi="宋体" w:cs="Times New Roman"/>
              </w:rPr>
            </w:pPr>
          </w:p>
        </w:tc>
      </w:tr>
      <w:tr w:rsidR="0033460A" w:rsidRPr="0033460A" w:rsidTr="00545362">
        <w:trPr>
          <w:jc w:val="center"/>
        </w:trPr>
        <w:tc>
          <w:tcPr>
            <w:tcW w:w="666" w:type="dxa"/>
            <w:noWrap/>
          </w:tcPr>
          <w:p w:rsidR="0033460A" w:rsidRPr="0033460A" w:rsidRDefault="0033460A" w:rsidP="0033460A">
            <w:pPr>
              <w:spacing w:line="360" w:lineRule="auto"/>
              <w:rPr>
                <w:rFonts w:ascii="宋体" w:eastAsia="宋体" w:hAnsi="宋体" w:cs="Times New Roman"/>
              </w:rPr>
            </w:pPr>
            <w:r w:rsidRPr="0033460A">
              <w:rPr>
                <w:rFonts w:ascii="宋体" w:eastAsia="宋体" w:hAnsi="宋体" w:cs="Times New Roman" w:hint="eastAsia"/>
              </w:rPr>
              <w:t>2</w:t>
            </w:r>
          </w:p>
        </w:tc>
        <w:tc>
          <w:tcPr>
            <w:tcW w:w="1481" w:type="dxa"/>
            <w:noWrap/>
          </w:tcPr>
          <w:p w:rsidR="0033460A" w:rsidRPr="0033460A" w:rsidRDefault="0033460A" w:rsidP="0033460A">
            <w:pPr>
              <w:spacing w:line="360" w:lineRule="auto"/>
              <w:rPr>
                <w:rFonts w:ascii="宋体" w:eastAsia="宋体" w:hAnsi="宋体" w:cs="Times New Roman"/>
              </w:rPr>
            </w:pPr>
          </w:p>
        </w:tc>
        <w:tc>
          <w:tcPr>
            <w:tcW w:w="2534" w:type="dxa"/>
            <w:noWrap/>
          </w:tcPr>
          <w:p w:rsidR="0033460A" w:rsidRPr="0033460A" w:rsidRDefault="0033460A" w:rsidP="0033460A">
            <w:pPr>
              <w:spacing w:line="360" w:lineRule="auto"/>
              <w:rPr>
                <w:rFonts w:ascii="宋体" w:eastAsia="宋体" w:hAnsi="宋体" w:cs="Times New Roman"/>
              </w:rPr>
            </w:pPr>
          </w:p>
        </w:tc>
        <w:tc>
          <w:tcPr>
            <w:tcW w:w="1171" w:type="dxa"/>
            <w:noWrap/>
          </w:tcPr>
          <w:p w:rsidR="0033460A" w:rsidRPr="0033460A" w:rsidRDefault="0033460A" w:rsidP="0033460A">
            <w:pPr>
              <w:spacing w:line="360" w:lineRule="auto"/>
              <w:rPr>
                <w:rFonts w:ascii="宋体" w:eastAsia="宋体" w:hAnsi="宋体" w:cs="Times New Roman"/>
              </w:rPr>
            </w:pPr>
          </w:p>
        </w:tc>
        <w:tc>
          <w:tcPr>
            <w:tcW w:w="1099" w:type="dxa"/>
          </w:tcPr>
          <w:p w:rsidR="0033460A" w:rsidRPr="0033460A" w:rsidRDefault="0033460A" w:rsidP="0033460A">
            <w:pPr>
              <w:spacing w:line="360" w:lineRule="auto"/>
              <w:rPr>
                <w:rFonts w:ascii="宋体" w:eastAsia="宋体" w:hAnsi="宋体" w:cs="Times New Roman"/>
              </w:rPr>
            </w:pPr>
          </w:p>
        </w:tc>
        <w:tc>
          <w:tcPr>
            <w:tcW w:w="1275" w:type="dxa"/>
            <w:noWrap/>
          </w:tcPr>
          <w:p w:rsidR="0033460A" w:rsidRPr="0033460A" w:rsidRDefault="0033460A" w:rsidP="0033460A">
            <w:pPr>
              <w:spacing w:line="360" w:lineRule="auto"/>
              <w:rPr>
                <w:rFonts w:ascii="宋体" w:eastAsia="宋体" w:hAnsi="宋体" w:cs="Times New Roman"/>
              </w:rPr>
            </w:pPr>
          </w:p>
        </w:tc>
        <w:tc>
          <w:tcPr>
            <w:tcW w:w="1418" w:type="dxa"/>
            <w:noWrap/>
          </w:tcPr>
          <w:p w:rsidR="0033460A" w:rsidRPr="0033460A" w:rsidRDefault="0033460A" w:rsidP="0033460A">
            <w:pPr>
              <w:spacing w:line="360" w:lineRule="auto"/>
              <w:rPr>
                <w:rFonts w:ascii="宋体" w:eastAsia="宋体" w:hAnsi="宋体" w:cs="Times New Roman"/>
              </w:rPr>
            </w:pPr>
          </w:p>
        </w:tc>
      </w:tr>
      <w:tr w:rsidR="0033460A" w:rsidRPr="0033460A" w:rsidTr="00545362">
        <w:trPr>
          <w:jc w:val="center"/>
        </w:trPr>
        <w:tc>
          <w:tcPr>
            <w:tcW w:w="666" w:type="dxa"/>
            <w:noWrap/>
          </w:tcPr>
          <w:p w:rsidR="0033460A" w:rsidRPr="0033460A" w:rsidRDefault="0033460A" w:rsidP="0033460A">
            <w:pPr>
              <w:spacing w:line="360" w:lineRule="auto"/>
              <w:rPr>
                <w:rFonts w:ascii="宋体" w:eastAsia="宋体" w:hAnsi="宋体" w:cs="Times New Roman"/>
              </w:rPr>
            </w:pPr>
            <w:r w:rsidRPr="0033460A">
              <w:rPr>
                <w:rFonts w:ascii="宋体" w:eastAsia="宋体" w:hAnsi="宋体" w:cs="Times New Roman" w:hint="eastAsia"/>
              </w:rPr>
              <w:t>3</w:t>
            </w:r>
          </w:p>
        </w:tc>
        <w:tc>
          <w:tcPr>
            <w:tcW w:w="1481" w:type="dxa"/>
            <w:noWrap/>
          </w:tcPr>
          <w:p w:rsidR="0033460A" w:rsidRPr="0033460A" w:rsidRDefault="0033460A" w:rsidP="0033460A">
            <w:pPr>
              <w:spacing w:line="360" w:lineRule="auto"/>
              <w:rPr>
                <w:rFonts w:ascii="宋体" w:eastAsia="宋体" w:hAnsi="宋体" w:cs="Times New Roman"/>
              </w:rPr>
            </w:pPr>
          </w:p>
        </w:tc>
        <w:tc>
          <w:tcPr>
            <w:tcW w:w="2534" w:type="dxa"/>
            <w:noWrap/>
          </w:tcPr>
          <w:p w:rsidR="0033460A" w:rsidRPr="0033460A" w:rsidRDefault="0033460A" w:rsidP="0033460A">
            <w:pPr>
              <w:spacing w:line="360" w:lineRule="auto"/>
              <w:rPr>
                <w:rFonts w:ascii="宋体" w:eastAsia="宋体" w:hAnsi="宋体" w:cs="Times New Roman"/>
              </w:rPr>
            </w:pPr>
          </w:p>
        </w:tc>
        <w:tc>
          <w:tcPr>
            <w:tcW w:w="1171" w:type="dxa"/>
            <w:noWrap/>
          </w:tcPr>
          <w:p w:rsidR="0033460A" w:rsidRPr="0033460A" w:rsidRDefault="0033460A" w:rsidP="0033460A">
            <w:pPr>
              <w:spacing w:line="360" w:lineRule="auto"/>
              <w:rPr>
                <w:rFonts w:ascii="宋体" w:eastAsia="宋体" w:hAnsi="宋体" w:cs="Times New Roman"/>
              </w:rPr>
            </w:pPr>
          </w:p>
        </w:tc>
        <w:tc>
          <w:tcPr>
            <w:tcW w:w="1099" w:type="dxa"/>
          </w:tcPr>
          <w:p w:rsidR="0033460A" w:rsidRPr="0033460A" w:rsidRDefault="0033460A" w:rsidP="0033460A">
            <w:pPr>
              <w:spacing w:line="360" w:lineRule="auto"/>
              <w:rPr>
                <w:rFonts w:ascii="宋体" w:eastAsia="宋体" w:hAnsi="宋体" w:cs="Times New Roman"/>
              </w:rPr>
            </w:pPr>
          </w:p>
        </w:tc>
        <w:tc>
          <w:tcPr>
            <w:tcW w:w="1275" w:type="dxa"/>
            <w:noWrap/>
          </w:tcPr>
          <w:p w:rsidR="0033460A" w:rsidRPr="0033460A" w:rsidRDefault="0033460A" w:rsidP="0033460A">
            <w:pPr>
              <w:spacing w:line="360" w:lineRule="auto"/>
              <w:rPr>
                <w:rFonts w:ascii="宋体" w:eastAsia="宋体" w:hAnsi="宋体" w:cs="Times New Roman"/>
              </w:rPr>
            </w:pPr>
          </w:p>
        </w:tc>
        <w:tc>
          <w:tcPr>
            <w:tcW w:w="1418" w:type="dxa"/>
            <w:noWrap/>
          </w:tcPr>
          <w:p w:rsidR="0033460A" w:rsidRPr="0033460A" w:rsidRDefault="0033460A" w:rsidP="0033460A">
            <w:pPr>
              <w:spacing w:line="360" w:lineRule="auto"/>
              <w:rPr>
                <w:rFonts w:ascii="宋体" w:eastAsia="宋体" w:hAnsi="宋体" w:cs="Times New Roman"/>
              </w:rPr>
            </w:pPr>
          </w:p>
        </w:tc>
      </w:tr>
      <w:tr w:rsidR="0033460A" w:rsidRPr="0033460A" w:rsidTr="00545362">
        <w:trPr>
          <w:jc w:val="center"/>
        </w:trPr>
        <w:tc>
          <w:tcPr>
            <w:tcW w:w="666" w:type="dxa"/>
            <w:noWrap/>
          </w:tcPr>
          <w:p w:rsidR="0033460A" w:rsidRPr="0033460A" w:rsidRDefault="0033460A" w:rsidP="0033460A">
            <w:pPr>
              <w:spacing w:line="360" w:lineRule="auto"/>
              <w:rPr>
                <w:rFonts w:ascii="宋体" w:eastAsia="宋体" w:hAnsi="宋体" w:cs="Times New Roman"/>
              </w:rPr>
            </w:pPr>
          </w:p>
        </w:tc>
        <w:tc>
          <w:tcPr>
            <w:tcW w:w="1481" w:type="dxa"/>
            <w:noWrap/>
          </w:tcPr>
          <w:p w:rsidR="0033460A" w:rsidRPr="0033460A" w:rsidRDefault="0033460A" w:rsidP="0033460A">
            <w:pPr>
              <w:spacing w:line="360" w:lineRule="auto"/>
              <w:rPr>
                <w:rFonts w:ascii="宋体" w:eastAsia="宋体" w:hAnsi="宋体" w:cs="Times New Roman"/>
              </w:rPr>
            </w:pPr>
          </w:p>
        </w:tc>
        <w:tc>
          <w:tcPr>
            <w:tcW w:w="2534" w:type="dxa"/>
            <w:noWrap/>
          </w:tcPr>
          <w:p w:rsidR="0033460A" w:rsidRPr="0033460A" w:rsidRDefault="0033460A" w:rsidP="0033460A">
            <w:pPr>
              <w:spacing w:line="360" w:lineRule="auto"/>
              <w:rPr>
                <w:rFonts w:ascii="宋体" w:eastAsia="宋体" w:hAnsi="宋体" w:cs="Times New Roman"/>
              </w:rPr>
            </w:pPr>
          </w:p>
        </w:tc>
        <w:tc>
          <w:tcPr>
            <w:tcW w:w="1171" w:type="dxa"/>
            <w:noWrap/>
          </w:tcPr>
          <w:p w:rsidR="0033460A" w:rsidRPr="0033460A" w:rsidRDefault="0033460A" w:rsidP="0033460A">
            <w:pPr>
              <w:spacing w:line="360" w:lineRule="auto"/>
              <w:rPr>
                <w:rFonts w:ascii="宋体" w:eastAsia="宋体" w:hAnsi="宋体" w:cs="Times New Roman"/>
              </w:rPr>
            </w:pPr>
          </w:p>
        </w:tc>
        <w:tc>
          <w:tcPr>
            <w:tcW w:w="1099" w:type="dxa"/>
          </w:tcPr>
          <w:p w:rsidR="0033460A" w:rsidRPr="0033460A" w:rsidRDefault="0033460A" w:rsidP="0033460A">
            <w:pPr>
              <w:spacing w:line="360" w:lineRule="auto"/>
              <w:rPr>
                <w:rFonts w:ascii="宋体" w:eastAsia="宋体" w:hAnsi="宋体" w:cs="Times New Roman"/>
              </w:rPr>
            </w:pPr>
          </w:p>
        </w:tc>
        <w:tc>
          <w:tcPr>
            <w:tcW w:w="1275" w:type="dxa"/>
            <w:noWrap/>
          </w:tcPr>
          <w:p w:rsidR="0033460A" w:rsidRPr="0033460A" w:rsidRDefault="0033460A" w:rsidP="0033460A">
            <w:pPr>
              <w:spacing w:line="360" w:lineRule="auto"/>
              <w:rPr>
                <w:rFonts w:ascii="宋体" w:eastAsia="宋体" w:hAnsi="宋体" w:cs="Times New Roman"/>
              </w:rPr>
            </w:pPr>
          </w:p>
        </w:tc>
        <w:tc>
          <w:tcPr>
            <w:tcW w:w="1418" w:type="dxa"/>
            <w:noWrap/>
          </w:tcPr>
          <w:p w:rsidR="0033460A" w:rsidRPr="0033460A" w:rsidRDefault="0033460A" w:rsidP="0033460A">
            <w:pPr>
              <w:spacing w:line="360" w:lineRule="auto"/>
              <w:rPr>
                <w:rFonts w:ascii="宋体" w:eastAsia="宋体" w:hAnsi="宋体" w:cs="Times New Roman"/>
              </w:rPr>
            </w:pPr>
          </w:p>
        </w:tc>
      </w:tr>
      <w:tr w:rsidR="0033460A" w:rsidRPr="0033460A" w:rsidTr="00545362">
        <w:trPr>
          <w:jc w:val="center"/>
        </w:trPr>
        <w:tc>
          <w:tcPr>
            <w:tcW w:w="666" w:type="dxa"/>
            <w:noWrap/>
          </w:tcPr>
          <w:p w:rsidR="0033460A" w:rsidRPr="0033460A" w:rsidRDefault="0033460A" w:rsidP="0033460A">
            <w:pPr>
              <w:spacing w:line="360" w:lineRule="auto"/>
              <w:rPr>
                <w:rFonts w:ascii="宋体" w:eastAsia="宋体" w:hAnsi="宋体" w:cs="Times New Roman"/>
              </w:rPr>
            </w:pPr>
            <w:r w:rsidRPr="0033460A">
              <w:rPr>
                <w:rFonts w:ascii="宋体" w:eastAsia="宋体" w:hAnsi="宋体" w:cs="Times New Roman" w:hint="eastAsia"/>
              </w:rPr>
              <w:t>……</w:t>
            </w:r>
          </w:p>
        </w:tc>
        <w:tc>
          <w:tcPr>
            <w:tcW w:w="1481" w:type="dxa"/>
            <w:noWrap/>
          </w:tcPr>
          <w:p w:rsidR="0033460A" w:rsidRPr="0033460A" w:rsidRDefault="0033460A" w:rsidP="0033460A">
            <w:pPr>
              <w:spacing w:line="360" w:lineRule="auto"/>
              <w:rPr>
                <w:rFonts w:ascii="宋体" w:eastAsia="宋体" w:hAnsi="宋体" w:cs="Times New Roman"/>
              </w:rPr>
            </w:pPr>
          </w:p>
        </w:tc>
        <w:tc>
          <w:tcPr>
            <w:tcW w:w="2534" w:type="dxa"/>
            <w:noWrap/>
          </w:tcPr>
          <w:p w:rsidR="0033460A" w:rsidRPr="0033460A" w:rsidRDefault="0033460A" w:rsidP="0033460A">
            <w:pPr>
              <w:spacing w:line="360" w:lineRule="auto"/>
              <w:rPr>
                <w:rFonts w:ascii="宋体" w:eastAsia="宋体" w:hAnsi="宋体" w:cs="Times New Roman"/>
              </w:rPr>
            </w:pPr>
          </w:p>
        </w:tc>
        <w:tc>
          <w:tcPr>
            <w:tcW w:w="1171" w:type="dxa"/>
            <w:noWrap/>
          </w:tcPr>
          <w:p w:rsidR="0033460A" w:rsidRPr="0033460A" w:rsidRDefault="0033460A" w:rsidP="0033460A">
            <w:pPr>
              <w:spacing w:line="360" w:lineRule="auto"/>
              <w:rPr>
                <w:rFonts w:ascii="宋体" w:eastAsia="宋体" w:hAnsi="宋体" w:cs="Times New Roman"/>
              </w:rPr>
            </w:pPr>
          </w:p>
        </w:tc>
        <w:tc>
          <w:tcPr>
            <w:tcW w:w="1099" w:type="dxa"/>
          </w:tcPr>
          <w:p w:rsidR="0033460A" w:rsidRPr="0033460A" w:rsidRDefault="0033460A" w:rsidP="0033460A">
            <w:pPr>
              <w:spacing w:line="360" w:lineRule="auto"/>
              <w:rPr>
                <w:rFonts w:ascii="宋体" w:eastAsia="宋体" w:hAnsi="宋体" w:cs="Times New Roman"/>
              </w:rPr>
            </w:pPr>
          </w:p>
        </w:tc>
        <w:tc>
          <w:tcPr>
            <w:tcW w:w="1275" w:type="dxa"/>
            <w:noWrap/>
          </w:tcPr>
          <w:p w:rsidR="0033460A" w:rsidRPr="0033460A" w:rsidRDefault="0033460A" w:rsidP="0033460A">
            <w:pPr>
              <w:spacing w:line="360" w:lineRule="auto"/>
              <w:rPr>
                <w:rFonts w:ascii="宋体" w:eastAsia="宋体" w:hAnsi="宋体" w:cs="Times New Roman"/>
              </w:rPr>
            </w:pPr>
          </w:p>
        </w:tc>
        <w:tc>
          <w:tcPr>
            <w:tcW w:w="1418" w:type="dxa"/>
            <w:noWrap/>
          </w:tcPr>
          <w:p w:rsidR="0033460A" w:rsidRPr="0033460A" w:rsidRDefault="0033460A" w:rsidP="0033460A">
            <w:pPr>
              <w:spacing w:line="360" w:lineRule="auto"/>
              <w:rPr>
                <w:rFonts w:ascii="宋体" w:eastAsia="宋体" w:hAnsi="宋体" w:cs="Times New Roman"/>
              </w:rPr>
            </w:pPr>
          </w:p>
        </w:tc>
      </w:tr>
      <w:tr w:rsidR="0033460A" w:rsidRPr="0033460A" w:rsidTr="00545362">
        <w:trPr>
          <w:jc w:val="center"/>
        </w:trPr>
        <w:tc>
          <w:tcPr>
            <w:tcW w:w="666" w:type="dxa"/>
            <w:noWrap/>
          </w:tcPr>
          <w:p w:rsidR="0033460A" w:rsidRPr="0033460A" w:rsidRDefault="0033460A" w:rsidP="0033460A">
            <w:pPr>
              <w:spacing w:line="360" w:lineRule="auto"/>
              <w:rPr>
                <w:rFonts w:ascii="宋体" w:eastAsia="宋体" w:hAnsi="宋体" w:cs="Times New Roman"/>
              </w:rPr>
            </w:pPr>
            <w:r w:rsidRPr="0033460A">
              <w:rPr>
                <w:rFonts w:ascii="宋体" w:eastAsia="宋体" w:hAnsi="宋体" w:cs="Times New Roman" w:hint="eastAsia"/>
              </w:rPr>
              <w:t>N</w:t>
            </w:r>
          </w:p>
        </w:tc>
        <w:tc>
          <w:tcPr>
            <w:tcW w:w="1481" w:type="dxa"/>
            <w:noWrap/>
          </w:tcPr>
          <w:p w:rsidR="0033460A" w:rsidRPr="0033460A" w:rsidRDefault="0033460A" w:rsidP="0033460A">
            <w:pPr>
              <w:spacing w:line="360" w:lineRule="auto"/>
              <w:rPr>
                <w:rFonts w:ascii="宋体" w:eastAsia="宋体" w:hAnsi="宋体" w:cs="Times New Roman"/>
              </w:rPr>
            </w:pPr>
          </w:p>
        </w:tc>
        <w:tc>
          <w:tcPr>
            <w:tcW w:w="2534" w:type="dxa"/>
            <w:noWrap/>
          </w:tcPr>
          <w:p w:rsidR="0033460A" w:rsidRPr="0033460A" w:rsidRDefault="0033460A" w:rsidP="0033460A">
            <w:pPr>
              <w:spacing w:line="360" w:lineRule="auto"/>
              <w:rPr>
                <w:rFonts w:ascii="宋体" w:eastAsia="宋体" w:hAnsi="宋体" w:cs="Times New Roman"/>
              </w:rPr>
            </w:pPr>
          </w:p>
        </w:tc>
        <w:tc>
          <w:tcPr>
            <w:tcW w:w="1171" w:type="dxa"/>
            <w:noWrap/>
          </w:tcPr>
          <w:p w:rsidR="0033460A" w:rsidRPr="0033460A" w:rsidRDefault="0033460A" w:rsidP="0033460A">
            <w:pPr>
              <w:spacing w:line="360" w:lineRule="auto"/>
              <w:rPr>
                <w:rFonts w:ascii="宋体" w:eastAsia="宋体" w:hAnsi="宋体" w:cs="Times New Roman"/>
              </w:rPr>
            </w:pPr>
          </w:p>
        </w:tc>
        <w:tc>
          <w:tcPr>
            <w:tcW w:w="1099" w:type="dxa"/>
          </w:tcPr>
          <w:p w:rsidR="0033460A" w:rsidRPr="0033460A" w:rsidRDefault="0033460A" w:rsidP="0033460A">
            <w:pPr>
              <w:spacing w:line="360" w:lineRule="auto"/>
              <w:rPr>
                <w:rFonts w:ascii="宋体" w:eastAsia="宋体" w:hAnsi="宋体" w:cs="Times New Roman"/>
              </w:rPr>
            </w:pPr>
          </w:p>
        </w:tc>
        <w:tc>
          <w:tcPr>
            <w:tcW w:w="1275" w:type="dxa"/>
            <w:noWrap/>
          </w:tcPr>
          <w:p w:rsidR="0033460A" w:rsidRPr="0033460A" w:rsidRDefault="0033460A" w:rsidP="0033460A">
            <w:pPr>
              <w:spacing w:line="360" w:lineRule="auto"/>
              <w:rPr>
                <w:rFonts w:ascii="宋体" w:eastAsia="宋体" w:hAnsi="宋体" w:cs="Times New Roman"/>
              </w:rPr>
            </w:pPr>
          </w:p>
        </w:tc>
        <w:tc>
          <w:tcPr>
            <w:tcW w:w="1418" w:type="dxa"/>
            <w:noWrap/>
          </w:tcPr>
          <w:p w:rsidR="0033460A" w:rsidRPr="0033460A" w:rsidRDefault="0033460A" w:rsidP="0033460A">
            <w:pPr>
              <w:spacing w:line="360" w:lineRule="auto"/>
              <w:rPr>
                <w:rFonts w:ascii="宋体" w:eastAsia="宋体" w:hAnsi="宋体" w:cs="Times New Roman"/>
              </w:rPr>
            </w:pPr>
          </w:p>
        </w:tc>
      </w:tr>
    </w:tbl>
    <w:p w:rsidR="0033460A" w:rsidRPr="0033460A" w:rsidRDefault="0033460A" w:rsidP="0033460A">
      <w:pPr>
        <w:spacing w:line="360" w:lineRule="auto"/>
        <w:rPr>
          <w:rFonts w:ascii="宋体" w:eastAsia="宋体" w:hAnsi="宋体" w:cs="Times New Roman"/>
        </w:rPr>
      </w:pPr>
    </w:p>
    <w:p w:rsidR="0033460A" w:rsidRPr="0033460A" w:rsidRDefault="0033460A" w:rsidP="0033460A">
      <w:pPr>
        <w:spacing w:line="360" w:lineRule="auto"/>
        <w:rPr>
          <w:rFonts w:ascii="宋体" w:eastAsia="宋体" w:hAnsi="宋体" w:cs="Times New Roman"/>
        </w:rPr>
      </w:pPr>
      <w:r w:rsidRPr="0033460A">
        <w:rPr>
          <w:rFonts w:ascii="宋体" w:eastAsia="宋体" w:hAnsi="宋体" w:cs="Times New Roman" w:hint="eastAsia"/>
        </w:rPr>
        <w:t>3、标的的预算是否合理：</w:t>
      </w:r>
      <w:r w:rsidRPr="0033460A">
        <w:rPr>
          <w:rFonts w:ascii="宋体" w:eastAsia="宋体" w:hAnsi="宋体" w:cs="Times New Roman" w:hint="eastAsia"/>
          <w:szCs w:val="21"/>
        </w:rPr>
        <w:t>□涉及</w:t>
      </w:r>
      <w:r w:rsidRPr="0033460A">
        <w:rPr>
          <w:rFonts w:ascii="宋体" w:eastAsia="宋体" w:hAnsi="宋体" w:cs="Times New Roman" w:hint="eastAsia"/>
          <w:sz w:val="18"/>
          <w:szCs w:val="18"/>
        </w:rPr>
        <w:t>（如涉及，选填下表）</w:t>
      </w:r>
      <w:r w:rsidRPr="0033460A">
        <w:rPr>
          <w:rFonts w:ascii="宋体" w:eastAsia="宋体" w:hAnsi="宋体" w:cs="Times New Roman" w:hint="eastAsia"/>
          <w:szCs w:val="21"/>
        </w:rPr>
        <w:t xml:space="preserve">    □不涉及</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560"/>
        <w:gridCol w:w="2409"/>
        <w:gridCol w:w="851"/>
        <w:gridCol w:w="1463"/>
        <w:gridCol w:w="1230"/>
        <w:gridCol w:w="1666"/>
      </w:tblGrid>
      <w:tr w:rsidR="0033460A" w:rsidRPr="0033460A" w:rsidTr="00545362">
        <w:trPr>
          <w:jc w:val="center"/>
        </w:trPr>
        <w:tc>
          <w:tcPr>
            <w:tcW w:w="675"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hint="eastAsia"/>
                <w:szCs w:val="21"/>
              </w:rPr>
              <w:t>序号</w:t>
            </w:r>
          </w:p>
        </w:tc>
        <w:tc>
          <w:tcPr>
            <w:tcW w:w="1560"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hint="eastAsia"/>
                <w:szCs w:val="21"/>
              </w:rPr>
              <w:t>项目名称</w:t>
            </w:r>
          </w:p>
        </w:tc>
        <w:tc>
          <w:tcPr>
            <w:tcW w:w="2409" w:type="dxa"/>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hint="eastAsia"/>
                <w:szCs w:val="21"/>
              </w:rPr>
              <w:t>具体内容</w:t>
            </w:r>
          </w:p>
        </w:tc>
        <w:tc>
          <w:tcPr>
            <w:tcW w:w="851"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hint="eastAsia"/>
                <w:szCs w:val="21"/>
              </w:rPr>
              <w:t>数量</w:t>
            </w:r>
          </w:p>
        </w:tc>
        <w:tc>
          <w:tcPr>
            <w:tcW w:w="1463"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hint="eastAsia"/>
                <w:szCs w:val="21"/>
              </w:rPr>
              <w:t>预算单价</w:t>
            </w:r>
          </w:p>
        </w:tc>
        <w:tc>
          <w:tcPr>
            <w:tcW w:w="1230"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hint="eastAsia"/>
                <w:szCs w:val="21"/>
              </w:rPr>
              <w:t>认为合理的价格</w:t>
            </w:r>
          </w:p>
        </w:tc>
        <w:tc>
          <w:tcPr>
            <w:tcW w:w="1666" w:type="dxa"/>
            <w:noWrap/>
            <w:vAlign w:val="center"/>
          </w:tcPr>
          <w:p w:rsidR="0033460A" w:rsidRPr="0033460A" w:rsidRDefault="0033460A" w:rsidP="0033460A">
            <w:pPr>
              <w:jc w:val="center"/>
              <w:rPr>
                <w:rFonts w:ascii="宋体" w:eastAsia="宋体" w:hAnsi="宋体" w:cs="Times New Roman"/>
                <w:szCs w:val="21"/>
              </w:rPr>
            </w:pPr>
            <w:r w:rsidRPr="0033460A">
              <w:rPr>
                <w:rFonts w:ascii="宋体" w:eastAsia="宋体" w:hAnsi="宋体" w:cs="Times New Roman" w:hint="eastAsia"/>
                <w:szCs w:val="21"/>
              </w:rPr>
              <w:t>认为预算不合理的理由</w:t>
            </w:r>
          </w:p>
        </w:tc>
      </w:tr>
      <w:tr w:rsidR="0033460A" w:rsidRPr="0033460A" w:rsidTr="00545362">
        <w:trPr>
          <w:jc w:val="center"/>
        </w:trPr>
        <w:tc>
          <w:tcPr>
            <w:tcW w:w="675" w:type="dxa"/>
            <w:noWrap/>
            <w:vAlign w:val="center"/>
          </w:tcPr>
          <w:p w:rsidR="0033460A" w:rsidRPr="0033460A" w:rsidRDefault="0033460A" w:rsidP="0033460A">
            <w:pPr>
              <w:spacing w:line="360" w:lineRule="exact"/>
              <w:jc w:val="center"/>
              <w:textAlignment w:val="center"/>
              <w:rPr>
                <w:rFonts w:ascii="宋体" w:eastAsia="宋体" w:hAnsi="宋体" w:cs="宋体"/>
                <w:kern w:val="0"/>
                <w:sz w:val="18"/>
                <w:szCs w:val="18"/>
              </w:rPr>
            </w:pPr>
            <w:r w:rsidRPr="0033460A">
              <w:rPr>
                <w:rFonts w:ascii="宋体" w:eastAsia="宋体" w:hAnsi="宋体" w:cs="宋体" w:hint="eastAsia"/>
                <w:kern w:val="0"/>
                <w:sz w:val="18"/>
                <w:szCs w:val="18"/>
              </w:rPr>
              <w:t>1</w:t>
            </w:r>
          </w:p>
        </w:tc>
        <w:tc>
          <w:tcPr>
            <w:tcW w:w="1560" w:type="dxa"/>
            <w:noWrap/>
            <w:vAlign w:val="center"/>
          </w:tcPr>
          <w:p w:rsidR="0033460A" w:rsidRPr="0033460A" w:rsidRDefault="0033460A" w:rsidP="0033460A">
            <w:pPr>
              <w:spacing w:line="360" w:lineRule="exact"/>
              <w:jc w:val="center"/>
              <w:rPr>
                <w:rFonts w:ascii="宋体" w:eastAsia="宋体" w:hAnsi="宋体" w:cs="宋体"/>
                <w:color w:val="FF0000"/>
                <w:sz w:val="18"/>
                <w:szCs w:val="18"/>
              </w:rPr>
            </w:pPr>
            <w:r w:rsidRPr="0033460A">
              <w:rPr>
                <w:rFonts w:ascii="宋体" w:eastAsia="宋体" w:hAnsi="宋体" w:cs="宋体" w:hint="eastAsia"/>
                <w:color w:val="FF0000"/>
                <w:sz w:val="18"/>
                <w:szCs w:val="18"/>
              </w:rPr>
              <w:t>高速公路隧道基础数据库管理系统建设</w:t>
            </w:r>
          </w:p>
        </w:tc>
        <w:tc>
          <w:tcPr>
            <w:tcW w:w="2409" w:type="dxa"/>
            <w:vAlign w:val="center"/>
          </w:tcPr>
          <w:p w:rsidR="0033460A" w:rsidRPr="0033460A" w:rsidRDefault="0033460A" w:rsidP="0033460A">
            <w:pPr>
              <w:spacing w:line="360" w:lineRule="auto"/>
              <w:jc w:val="center"/>
              <w:rPr>
                <w:rFonts w:ascii="宋体" w:eastAsia="宋体" w:hAnsi="宋体" w:cs="Times New Roman"/>
                <w:sz w:val="18"/>
                <w:szCs w:val="18"/>
              </w:rPr>
            </w:pPr>
          </w:p>
        </w:tc>
        <w:tc>
          <w:tcPr>
            <w:tcW w:w="851" w:type="dxa"/>
            <w:noWrap/>
            <w:vAlign w:val="center"/>
          </w:tcPr>
          <w:p w:rsidR="0033460A" w:rsidRPr="0033460A" w:rsidRDefault="0033460A" w:rsidP="0033460A">
            <w:pPr>
              <w:spacing w:line="360" w:lineRule="auto"/>
              <w:jc w:val="center"/>
              <w:rPr>
                <w:rFonts w:ascii="宋体" w:eastAsia="宋体" w:hAnsi="宋体" w:cs="Times New Roman"/>
                <w:sz w:val="18"/>
                <w:szCs w:val="18"/>
              </w:rPr>
            </w:pPr>
            <w:r w:rsidRPr="0033460A">
              <w:rPr>
                <w:rFonts w:ascii="宋体" w:eastAsia="宋体" w:hAnsi="宋体" w:cs="Times New Roman" w:hint="eastAsia"/>
                <w:sz w:val="18"/>
                <w:szCs w:val="18"/>
              </w:rPr>
              <w:t>1项</w:t>
            </w:r>
          </w:p>
        </w:tc>
        <w:tc>
          <w:tcPr>
            <w:tcW w:w="1463" w:type="dxa"/>
            <w:noWrap/>
            <w:vAlign w:val="center"/>
          </w:tcPr>
          <w:p w:rsidR="0033460A" w:rsidRPr="0033460A" w:rsidRDefault="0033460A" w:rsidP="0033460A">
            <w:pPr>
              <w:spacing w:line="360" w:lineRule="auto"/>
              <w:ind w:firstLineChars="50" w:firstLine="90"/>
              <w:jc w:val="center"/>
              <w:rPr>
                <w:rFonts w:ascii="宋体" w:eastAsia="宋体" w:hAnsi="宋体" w:cs="Times New Roman"/>
                <w:sz w:val="18"/>
                <w:szCs w:val="18"/>
              </w:rPr>
            </w:pPr>
            <w:r w:rsidRPr="0033460A">
              <w:rPr>
                <w:rFonts w:ascii="宋体" w:eastAsia="宋体" w:hAnsi="宋体" w:cs="Times New Roman" w:hint="eastAsia"/>
                <w:sz w:val="18"/>
                <w:szCs w:val="18"/>
              </w:rPr>
              <w:t>1500000元</w:t>
            </w:r>
          </w:p>
        </w:tc>
        <w:tc>
          <w:tcPr>
            <w:tcW w:w="1230" w:type="dxa"/>
            <w:noWrap/>
            <w:vAlign w:val="center"/>
          </w:tcPr>
          <w:p w:rsidR="0033460A" w:rsidRPr="0033460A" w:rsidRDefault="0033460A" w:rsidP="0033460A">
            <w:pPr>
              <w:spacing w:line="360" w:lineRule="auto"/>
              <w:jc w:val="center"/>
              <w:rPr>
                <w:rFonts w:ascii="宋体" w:eastAsia="宋体" w:hAnsi="宋体" w:cs="Times New Roman"/>
                <w:sz w:val="18"/>
                <w:szCs w:val="18"/>
              </w:rPr>
            </w:pPr>
          </w:p>
        </w:tc>
        <w:tc>
          <w:tcPr>
            <w:tcW w:w="1666" w:type="dxa"/>
            <w:noWrap/>
            <w:vAlign w:val="center"/>
          </w:tcPr>
          <w:p w:rsidR="0033460A" w:rsidRPr="0033460A" w:rsidRDefault="0033460A" w:rsidP="0033460A">
            <w:pPr>
              <w:spacing w:line="360" w:lineRule="auto"/>
              <w:jc w:val="center"/>
              <w:rPr>
                <w:rFonts w:ascii="宋体" w:eastAsia="宋体" w:hAnsi="宋体" w:cs="Times New Roman"/>
                <w:sz w:val="18"/>
                <w:szCs w:val="18"/>
              </w:rPr>
            </w:pPr>
          </w:p>
        </w:tc>
      </w:tr>
      <w:tr w:rsidR="0033460A" w:rsidRPr="0033460A" w:rsidTr="00545362">
        <w:trPr>
          <w:jc w:val="center"/>
        </w:trPr>
        <w:tc>
          <w:tcPr>
            <w:tcW w:w="675" w:type="dxa"/>
            <w:noWrap/>
            <w:vAlign w:val="center"/>
          </w:tcPr>
          <w:p w:rsidR="0033460A" w:rsidRPr="0033460A" w:rsidRDefault="0033460A" w:rsidP="0033460A">
            <w:pPr>
              <w:spacing w:line="360" w:lineRule="exact"/>
              <w:jc w:val="center"/>
              <w:textAlignment w:val="center"/>
              <w:rPr>
                <w:rFonts w:ascii="宋体" w:eastAsia="宋体" w:hAnsi="宋体" w:cs="宋体"/>
                <w:kern w:val="0"/>
                <w:sz w:val="18"/>
                <w:szCs w:val="18"/>
              </w:rPr>
            </w:pPr>
            <w:r w:rsidRPr="0033460A">
              <w:rPr>
                <w:rFonts w:ascii="宋体" w:eastAsia="宋体" w:hAnsi="宋体" w:cs="宋体" w:hint="eastAsia"/>
                <w:kern w:val="0"/>
                <w:sz w:val="18"/>
                <w:szCs w:val="18"/>
              </w:rPr>
              <w:t>2</w:t>
            </w:r>
          </w:p>
        </w:tc>
        <w:tc>
          <w:tcPr>
            <w:tcW w:w="1560" w:type="dxa"/>
            <w:noWrap/>
            <w:vAlign w:val="center"/>
          </w:tcPr>
          <w:p w:rsidR="0033460A" w:rsidRPr="0033460A" w:rsidRDefault="0033460A" w:rsidP="0033460A">
            <w:pPr>
              <w:spacing w:line="360" w:lineRule="exact"/>
              <w:jc w:val="center"/>
              <w:rPr>
                <w:rFonts w:ascii="宋体" w:eastAsia="宋体" w:hAnsi="宋体" w:cs="宋体"/>
                <w:color w:val="FF0000"/>
                <w:sz w:val="18"/>
                <w:szCs w:val="18"/>
              </w:rPr>
            </w:pPr>
            <w:r w:rsidRPr="0033460A">
              <w:rPr>
                <w:rFonts w:ascii="宋体" w:eastAsia="宋体" w:hAnsi="宋体" w:cs="宋体" w:hint="eastAsia"/>
                <w:color w:val="FF0000"/>
                <w:sz w:val="18"/>
                <w:szCs w:val="18"/>
              </w:rPr>
              <w:t>广西全区指路标志设置核验和审批系统</w:t>
            </w:r>
          </w:p>
        </w:tc>
        <w:tc>
          <w:tcPr>
            <w:tcW w:w="2409" w:type="dxa"/>
            <w:vAlign w:val="center"/>
          </w:tcPr>
          <w:p w:rsidR="0033460A" w:rsidRPr="0033460A" w:rsidRDefault="0033460A" w:rsidP="0033460A">
            <w:pPr>
              <w:spacing w:line="360" w:lineRule="auto"/>
              <w:jc w:val="center"/>
              <w:rPr>
                <w:rFonts w:ascii="宋体" w:eastAsia="宋体" w:hAnsi="宋体" w:cs="Times New Roman"/>
                <w:sz w:val="18"/>
                <w:szCs w:val="18"/>
              </w:rPr>
            </w:pPr>
          </w:p>
        </w:tc>
        <w:tc>
          <w:tcPr>
            <w:tcW w:w="851" w:type="dxa"/>
            <w:noWrap/>
            <w:vAlign w:val="center"/>
          </w:tcPr>
          <w:p w:rsidR="0033460A" w:rsidRPr="0033460A" w:rsidRDefault="0033460A" w:rsidP="0033460A">
            <w:pPr>
              <w:spacing w:line="360" w:lineRule="auto"/>
              <w:jc w:val="center"/>
              <w:rPr>
                <w:rFonts w:ascii="宋体" w:eastAsia="宋体" w:hAnsi="宋体" w:cs="Times New Roman"/>
                <w:sz w:val="18"/>
                <w:szCs w:val="18"/>
              </w:rPr>
            </w:pPr>
            <w:r w:rsidRPr="0033460A">
              <w:rPr>
                <w:rFonts w:ascii="宋体" w:eastAsia="宋体" w:hAnsi="宋体" w:cs="Times New Roman"/>
                <w:sz w:val="18"/>
                <w:szCs w:val="18"/>
              </w:rPr>
              <w:t>1项</w:t>
            </w:r>
          </w:p>
        </w:tc>
        <w:tc>
          <w:tcPr>
            <w:tcW w:w="1463" w:type="dxa"/>
            <w:noWrap/>
            <w:vAlign w:val="center"/>
          </w:tcPr>
          <w:p w:rsidR="0033460A" w:rsidRPr="0033460A" w:rsidRDefault="0033460A" w:rsidP="0033460A">
            <w:pPr>
              <w:spacing w:line="360" w:lineRule="auto"/>
              <w:ind w:firstLineChars="50" w:firstLine="90"/>
              <w:jc w:val="center"/>
              <w:rPr>
                <w:rFonts w:ascii="宋体" w:eastAsia="宋体" w:hAnsi="宋体" w:cs="Times New Roman"/>
                <w:sz w:val="18"/>
                <w:szCs w:val="18"/>
              </w:rPr>
            </w:pPr>
            <w:r w:rsidRPr="0033460A">
              <w:rPr>
                <w:rFonts w:ascii="宋体" w:eastAsia="宋体" w:hAnsi="宋体" w:cs="Times New Roman"/>
                <w:sz w:val="18"/>
                <w:szCs w:val="18"/>
              </w:rPr>
              <w:t>70</w:t>
            </w:r>
            <w:r w:rsidRPr="0033460A">
              <w:rPr>
                <w:rFonts w:ascii="宋体" w:eastAsia="宋体" w:hAnsi="宋体" w:cs="Times New Roman" w:hint="eastAsia"/>
                <w:sz w:val="18"/>
                <w:szCs w:val="18"/>
              </w:rPr>
              <w:t>0000元</w:t>
            </w:r>
          </w:p>
        </w:tc>
        <w:tc>
          <w:tcPr>
            <w:tcW w:w="1230" w:type="dxa"/>
            <w:noWrap/>
            <w:vAlign w:val="center"/>
          </w:tcPr>
          <w:p w:rsidR="0033460A" w:rsidRPr="0033460A" w:rsidRDefault="0033460A" w:rsidP="0033460A">
            <w:pPr>
              <w:spacing w:line="360" w:lineRule="auto"/>
              <w:jc w:val="center"/>
              <w:rPr>
                <w:rFonts w:ascii="宋体" w:eastAsia="宋体" w:hAnsi="宋体" w:cs="Times New Roman"/>
                <w:sz w:val="18"/>
                <w:szCs w:val="18"/>
              </w:rPr>
            </w:pPr>
          </w:p>
        </w:tc>
        <w:tc>
          <w:tcPr>
            <w:tcW w:w="1666" w:type="dxa"/>
            <w:noWrap/>
            <w:vAlign w:val="center"/>
          </w:tcPr>
          <w:p w:rsidR="0033460A" w:rsidRPr="0033460A" w:rsidRDefault="0033460A" w:rsidP="0033460A">
            <w:pPr>
              <w:spacing w:line="360" w:lineRule="auto"/>
              <w:jc w:val="center"/>
              <w:rPr>
                <w:rFonts w:ascii="宋体" w:eastAsia="宋体" w:hAnsi="宋体" w:cs="Times New Roman"/>
                <w:sz w:val="18"/>
                <w:szCs w:val="18"/>
              </w:rPr>
            </w:pPr>
          </w:p>
        </w:tc>
      </w:tr>
    </w:tbl>
    <w:p w:rsidR="0033460A" w:rsidRPr="0033460A" w:rsidRDefault="0033460A" w:rsidP="0033460A">
      <w:pPr>
        <w:rPr>
          <w:rFonts w:ascii="宋体" w:eastAsia="宋体" w:hAnsi="宋体" w:cs="Times New Roman"/>
        </w:rPr>
      </w:pPr>
    </w:p>
    <w:p w:rsidR="0033460A" w:rsidRPr="0033460A" w:rsidRDefault="0033460A" w:rsidP="0033460A">
      <w:pPr>
        <w:rPr>
          <w:rFonts w:ascii="宋体" w:eastAsia="宋体" w:hAnsi="宋体" w:cs="Times New Roman"/>
          <w:b/>
          <w:sz w:val="24"/>
          <w:szCs w:val="24"/>
        </w:rPr>
      </w:pPr>
      <w:r w:rsidRPr="0033460A">
        <w:rPr>
          <w:rFonts w:ascii="宋体" w:eastAsia="宋体" w:hAnsi="宋体" w:cs="Times New Roman" w:hint="eastAsia"/>
        </w:rPr>
        <w:t>4、对本项目进行报价</w:t>
      </w:r>
      <w:r w:rsidRPr="0033460A">
        <w:rPr>
          <w:rFonts w:ascii="宋体" w:eastAsia="宋体" w:hAnsi="宋体" w:cs="Times New Roman" w:hint="eastAsia"/>
          <w:b/>
          <w:sz w:val="24"/>
          <w:szCs w:val="24"/>
        </w:rPr>
        <w:t xml:space="preserve"> </w:t>
      </w:r>
    </w:p>
    <w:p w:rsidR="0033460A" w:rsidRPr="0033460A" w:rsidRDefault="0033460A" w:rsidP="0033460A">
      <w:pPr>
        <w:widowControl/>
        <w:rPr>
          <w:rFonts w:ascii="宋体" w:eastAsia="宋体" w:hAnsi="宋体" w:cs="宋体"/>
          <w:color w:val="000000"/>
          <w:kern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2342"/>
        <w:gridCol w:w="644"/>
        <w:gridCol w:w="1991"/>
        <w:gridCol w:w="2650"/>
      </w:tblGrid>
      <w:tr w:rsidR="0033460A" w:rsidRPr="0033460A" w:rsidTr="00545362">
        <w:trPr>
          <w:trHeight w:val="529"/>
          <w:jc w:val="center"/>
        </w:trPr>
        <w:tc>
          <w:tcPr>
            <w:tcW w:w="525" w:type="pct"/>
            <w:shd w:val="clear" w:color="auto" w:fill="auto"/>
            <w:vAlign w:val="center"/>
          </w:tcPr>
          <w:p w:rsidR="0033460A" w:rsidRPr="0033460A" w:rsidRDefault="0033460A" w:rsidP="0033460A">
            <w:pPr>
              <w:widowControl/>
              <w:jc w:val="center"/>
              <w:rPr>
                <w:rFonts w:ascii="宋体" w:eastAsia="宋体" w:hAnsi="宋体" w:cs="宋体"/>
                <w:b/>
                <w:bCs/>
                <w:color w:val="000000"/>
                <w:kern w:val="0"/>
                <w:szCs w:val="21"/>
              </w:rPr>
            </w:pPr>
            <w:r w:rsidRPr="0033460A">
              <w:rPr>
                <w:rFonts w:ascii="宋体" w:eastAsia="宋体" w:hAnsi="宋体" w:cs="宋体" w:hint="eastAsia"/>
                <w:b/>
                <w:bCs/>
                <w:color w:val="000000"/>
                <w:kern w:val="0"/>
                <w:szCs w:val="21"/>
              </w:rPr>
              <w:t>序号</w:t>
            </w:r>
          </w:p>
        </w:tc>
        <w:tc>
          <w:tcPr>
            <w:tcW w:w="1374" w:type="pct"/>
            <w:shd w:val="clear" w:color="auto" w:fill="auto"/>
            <w:vAlign w:val="center"/>
          </w:tcPr>
          <w:p w:rsidR="0033460A" w:rsidRPr="0033460A" w:rsidRDefault="0033460A" w:rsidP="0033460A">
            <w:pPr>
              <w:widowControl/>
              <w:jc w:val="center"/>
              <w:rPr>
                <w:rFonts w:ascii="宋体" w:eastAsia="宋体" w:hAnsi="宋体" w:cs="宋体"/>
                <w:b/>
                <w:bCs/>
                <w:color w:val="000000"/>
                <w:kern w:val="0"/>
                <w:szCs w:val="21"/>
              </w:rPr>
            </w:pPr>
            <w:r w:rsidRPr="0033460A">
              <w:rPr>
                <w:rFonts w:ascii="宋体" w:eastAsia="宋体" w:hAnsi="宋体" w:cs="宋体" w:hint="eastAsia"/>
                <w:b/>
                <w:bCs/>
                <w:color w:val="000000"/>
                <w:kern w:val="0"/>
                <w:szCs w:val="21"/>
              </w:rPr>
              <w:t>采购内容</w:t>
            </w:r>
          </w:p>
        </w:tc>
        <w:tc>
          <w:tcPr>
            <w:tcW w:w="378" w:type="pct"/>
            <w:shd w:val="clear" w:color="auto" w:fill="auto"/>
            <w:vAlign w:val="center"/>
          </w:tcPr>
          <w:p w:rsidR="0033460A" w:rsidRPr="0033460A" w:rsidRDefault="0033460A" w:rsidP="0033460A">
            <w:pPr>
              <w:widowControl/>
              <w:jc w:val="center"/>
              <w:rPr>
                <w:rFonts w:ascii="宋体" w:eastAsia="宋体" w:hAnsi="宋体" w:cs="宋体"/>
                <w:b/>
                <w:bCs/>
                <w:color w:val="000000"/>
                <w:kern w:val="0"/>
                <w:szCs w:val="21"/>
              </w:rPr>
            </w:pPr>
            <w:r w:rsidRPr="0033460A">
              <w:rPr>
                <w:rFonts w:ascii="宋体" w:eastAsia="宋体" w:hAnsi="宋体" w:cs="宋体" w:hint="eastAsia"/>
                <w:b/>
                <w:bCs/>
                <w:color w:val="000000"/>
                <w:kern w:val="0"/>
                <w:szCs w:val="21"/>
              </w:rPr>
              <w:t>数量</w:t>
            </w:r>
          </w:p>
        </w:tc>
        <w:tc>
          <w:tcPr>
            <w:tcW w:w="1168" w:type="pct"/>
            <w:shd w:val="clear" w:color="auto" w:fill="auto"/>
            <w:vAlign w:val="center"/>
          </w:tcPr>
          <w:p w:rsidR="0033460A" w:rsidRPr="0033460A" w:rsidRDefault="0033460A" w:rsidP="0033460A">
            <w:pPr>
              <w:widowControl/>
              <w:jc w:val="center"/>
              <w:rPr>
                <w:rFonts w:ascii="宋体" w:eastAsia="宋体" w:hAnsi="宋体" w:cs="宋体"/>
                <w:b/>
                <w:bCs/>
                <w:color w:val="000000"/>
                <w:kern w:val="0"/>
                <w:szCs w:val="21"/>
              </w:rPr>
            </w:pPr>
            <w:r w:rsidRPr="0033460A">
              <w:rPr>
                <w:rFonts w:ascii="宋体" w:eastAsia="宋体" w:hAnsi="宋体" w:cs="宋体" w:hint="eastAsia"/>
                <w:b/>
                <w:bCs/>
                <w:color w:val="000000"/>
                <w:kern w:val="0"/>
                <w:szCs w:val="21"/>
              </w:rPr>
              <w:t>单价（元）</w:t>
            </w:r>
          </w:p>
        </w:tc>
        <w:tc>
          <w:tcPr>
            <w:tcW w:w="1555" w:type="pct"/>
            <w:shd w:val="clear" w:color="auto" w:fill="auto"/>
            <w:vAlign w:val="center"/>
          </w:tcPr>
          <w:p w:rsidR="0033460A" w:rsidRPr="0033460A" w:rsidRDefault="0033460A" w:rsidP="0033460A">
            <w:pPr>
              <w:widowControl/>
              <w:jc w:val="center"/>
              <w:rPr>
                <w:rFonts w:ascii="宋体" w:eastAsia="宋体" w:hAnsi="宋体" w:cs="宋体"/>
                <w:b/>
                <w:bCs/>
                <w:color w:val="000000"/>
                <w:kern w:val="0"/>
                <w:szCs w:val="21"/>
              </w:rPr>
            </w:pPr>
            <w:r w:rsidRPr="0033460A">
              <w:rPr>
                <w:rFonts w:ascii="宋体" w:eastAsia="宋体" w:hAnsi="宋体" w:cs="宋体" w:hint="eastAsia"/>
                <w:b/>
                <w:bCs/>
                <w:color w:val="000000"/>
                <w:kern w:val="0"/>
                <w:szCs w:val="21"/>
              </w:rPr>
              <w:t>总价（元）</w:t>
            </w:r>
          </w:p>
        </w:tc>
      </w:tr>
      <w:tr w:rsidR="0033460A" w:rsidRPr="0033460A" w:rsidTr="00545362">
        <w:trPr>
          <w:trHeight w:val="998"/>
          <w:jc w:val="center"/>
        </w:trPr>
        <w:tc>
          <w:tcPr>
            <w:tcW w:w="525" w:type="pct"/>
            <w:shd w:val="clear" w:color="auto" w:fill="auto"/>
            <w:vAlign w:val="center"/>
          </w:tcPr>
          <w:p w:rsidR="0033460A" w:rsidRPr="0033460A" w:rsidRDefault="0033460A" w:rsidP="0033460A">
            <w:pPr>
              <w:widowControl/>
              <w:jc w:val="center"/>
              <w:rPr>
                <w:rFonts w:ascii="宋体" w:eastAsia="宋体" w:hAnsi="宋体" w:cs="宋体"/>
                <w:kern w:val="0"/>
                <w:sz w:val="24"/>
                <w:szCs w:val="24"/>
              </w:rPr>
            </w:pPr>
            <w:r w:rsidRPr="0033460A">
              <w:rPr>
                <w:rFonts w:ascii="宋体" w:eastAsia="宋体" w:hAnsi="宋体" w:cs="宋体" w:hint="eastAsia"/>
                <w:kern w:val="0"/>
                <w:sz w:val="24"/>
                <w:szCs w:val="24"/>
              </w:rPr>
              <w:lastRenderedPageBreak/>
              <w:t>1</w:t>
            </w:r>
          </w:p>
        </w:tc>
        <w:tc>
          <w:tcPr>
            <w:tcW w:w="1374" w:type="pct"/>
            <w:shd w:val="clear" w:color="000000" w:fill="FFFFFF"/>
            <w:vAlign w:val="center"/>
          </w:tcPr>
          <w:p w:rsidR="0033460A" w:rsidRPr="0033460A" w:rsidRDefault="0033460A" w:rsidP="0033460A">
            <w:pPr>
              <w:widowControl/>
              <w:jc w:val="center"/>
              <w:rPr>
                <w:rFonts w:ascii="宋体" w:eastAsia="宋体" w:hAnsi="宋体" w:cs="宋体"/>
                <w:kern w:val="0"/>
                <w:sz w:val="24"/>
                <w:szCs w:val="24"/>
              </w:rPr>
            </w:pPr>
            <w:r w:rsidRPr="0033460A">
              <w:rPr>
                <w:rFonts w:ascii="宋体" w:eastAsia="宋体" w:hAnsi="宋体" w:cs="宋体" w:hint="eastAsia"/>
                <w:kern w:val="0"/>
                <w:sz w:val="24"/>
                <w:szCs w:val="24"/>
              </w:rPr>
              <w:t>高速公路隧道基础数据库管理系统建设</w:t>
            </w:r>
          </w:p>
        </w:tc>
        <w:tc>
          <w:tcPr>
            <w:tcW w:w="378" w:type="pct"/>
            <w:shd w:val="clear" w:color="000000" w:fill="FFFFFF"/>
            <w:vAlign w:val="center"/>
          </w:tcPr>
          <w:p w:rsidR="0033460A" w:rsidRPr="0033460A" w:rsidRDefault="0033460A" w:rsidP="0033460A">
            <w:pPr>
              <w:widowControl/>
              <w:jc w:val="center"/>
              <w:rPr>
                <w:rFonts w:ascii="宋体" w:eastAsia="宋体" w:hAnsi="宋体" w:cs="宋体"/>
                <w:kern w:val="0"/>
                <w:sz w:val="24"/>
                <w:szCs w:val="24"/>
              </w:rPr>
            </w:pPr>
            <w:r w:rsidRPr="0033460A">
              <w:rPr>
                <w:rFonts w:ascii="宋体" w:eastAsia="宋体" w:hAnsi="宋体" w:cs="宋体" w:hint="eastAsia"/>
                <w:kern w:val="0"/>
                <w:sz w:val="24"/>
                <w:szCs w:val="24"/>
              </w:rPr>
              <w:t>1项</w:t>
            </w:r>
          </w:p>
        </w:tc>
        <w:tc>
          <w:tcPr>
            <w:tcW w:w="1168" w:type="pct"/>
            <w:shd w:val="clear" w:color="auto" w:fill="auto"/>
            <w:noWrap/>
            <w:vAlign w:val="center"/>
          </w:tcPr>
          <w:p w:rsidR="0033460A" w:rsidRPr="0033460A" w:rsidRDefault="0033460A" w:rsidP="0033460A">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33460A" w:rsidRPr="0033460A" w:rsidRDefault="0033460A" w:rsidP="0033460A">
            <w:pPr>
              <w:widowControl/>
              <w:jc w:val="center"/>
              <w:outlineLvl w:val="1"/>
              <w:rPr>
                <w:rFonts w:ascii="宋体" w:eastAsia="宋体" w:hAnsi="宋体" w:cs="宋体"/>
                <w:color w:val="000000"/>
                <w:kern w:val="0"/>
                <w:szCs w:val="21"/>
              </w:rPr>
            </w:pPr>
            <w:bookmarkStart w:id="0" w:name="_GoBack"/>
            <w:bookmarkEnd w:id="0"/>
          </w:p>
        </w:tc>
      </w:tr>
      <w:tr w:rsidR="0033460A" w:rsidRPr="0033460A" w:rsidTr="00545362">
        <w:trPr>
          <w:trHeight w:val="998"/>
          <w:jc w:val="center"/>
        </w:trPr>
        <w:tc>
          <w:tcPr>
            <w:tcW w:w="525" w:type="pct"/>
            <w:shd w:val="clear" w:color="auto" w:fill="auto"/>
            <w:vAlign w:val="center"/>
          </w:tcPr>
          <w:p w:rsidR="0033460A" w:rsidRPr="0033460A" w:rsidRDefault="0033460A" w:rsidP="0033460A">
            <w:pPr>
              <w:widowControl/>
              <w:jc w:val="center"/>
              <w:rPr>
                <w:rFonts w:ascii="宋体" w:eastAsia="宋体" w:hAnsi="宋体" w:cs="宋体"/>
                <w:kern w:val="0"/>
                <w:sz w:val="24"/>
                <w:szCs w:val="24"/>
              </w:rPr>
            </w:pPr>
            <w:r w:rsidRPr="0033460A">
              <w:rPr>
                <w:rFonts w:ascii="宋体" w:eastAsia="宋体" w:hAnsi="宋体" w:cs="宋体" w:hint="eastAsia"/>
                <w:kern w:val="0"/>
                <w:sz w:val="24"/>
                <w:szCs w:val="24"/>
              </w:rPr>
              <w:t>2</w:t>
            </w:r>
          </w:p>
        </w:tc>
        <w:tc>
          <w:tcPr>
            <w:tcW w:w="1374" w:type="pct"/>
            <w:shd w:val="clear" w:color="000000" w:fill="FFFFFF"/>
            <w:vAlign w:val="center"/>
          </w:tcPr>
          <w:p w:rsidR="0033460A" w:rsidRPr="0033460A" w:rsidRDefault="0033460A" w:rsidP="0033460A">
            <w:pPr>
              <w:widowControl/>
              <w:jc w:val="center"/>
              <w:rPr>
                <w:rFonts w:ascii="宋体" w:eastAsia="宋体" w:hAnsi="宋体" w:cs="宋体"/>
                <w:kern w:val="0"/>
                <w:sz w:val="24"/>
                <w:szCs w:val="24"/>
              </w:rPr>
            </w:pPr>
            <w:r w:rsidRPr="0033460A">
              <w:rPr>
                <w:rFonts w:ascii="宋体" w:eastAsia="宋体" w:hAnsi="宋体" w:cs="宋体" w:hint="eastAsia"/>
                <w:kern w:val="0"/>
                <w:sz w:val="24"/>
                <w:szCs w:val="24"/>
              </w:rPr>
              <w:t>广西全区指路标志设置核验和审批系统</w:t>
            </w:r>
          </w:p>
        </w:tc>
        <w:tc>
          <w:tcPr>
            <w:tcW w:w="378" w:type="pct"/>
            <w:shd w:val="clear" w:color="000000" w:fill="FFFFFF"/>
            <w:vAlign w:val="center"/>
          </w:tcPr>
          <w:p w:rsidR="0033460A" w:rsidRPr="0033460A" w:rsidRDefault="0033460A" w:rsidP="0033460A">
            <w:pPr>
              <w:widowControl/>
              <w:jc w:val="center"/>
              <w:rPr>
                <w:rFonts w:ascii="宋体" w:eastAsia="宋体" w:hAnsi="宋体" w:cs="宋体"/>
                <w:kern w:val="0"/>
                <w:sz w:val="24"/>
                <w:szCs w:val="24"/>
              </w:rPr>
            </w:pPr>
            <w:r w:rsidRPr="0033460A">
              <w:rPr>
                <w:rFonts w:ascii="宋体" w:eastAsia="宋体" w:hAnsi="宋体" w:cs="宋体"/>
                <w:kern w:val="0"/>
                <w:sz w:val="24"/>
                <w:szCs w:val="24"/>
              </w:rPr>
              <w:t>1项</w:t>
            </w:r>
          </w:p>
        </w:tc>
        <w:tc>
          <w:tcPr>
            <w:tcW w:w="1168" w:type="pct"/>
            <w:shd w:val="clear" w:color="auto" w:fill="auto"/>
            <w:noWrap/>
            <w:vAlign w:val="center"/>
          </w:tcPr>
          <w:p w:rsidR="0033460A" w:rsidRPr="0033460A" w:rsidRDefault="0033460A" w:rsidP="0033460A">
            <w:pPr>
              <w:widowControl/>
              <w:adjustRightInd w:val="0"/>
              <w:snapToGrid w:val="0"/>
              <w:spacing w:after="200"/>
              <w:jc w:val="center"/>
              <w:rPr>
                <w:rFonts w:ascii="仿宋" w:eastAsia="仿宋" w:hAnsi="仿宋" w:cs="宋体"/>
                <w:kern w:val="0"/>
                <w:sz w:val="24"/>
                <w:szCs w:val="24"/>
              </w:rPr>
            </w:pPr>
          </w:p>
        </w:tc>
        <w:tc>
          <w:tcPr>
            <w:tcW w:w="1555" w:type="pct"/>
            <w:shd w:val="clear" w:color="auto" w:fill="auto"/>
            <w:vAlign w:val="center"/>
          </w:tcPr>
          <w:p w:rsidR="0033460A" w:rsidRPr="0033460A" w:rsidRDefault="0033460A" w:rsidP="0033460A">
            <w:pPr>
              <w:widowControl/>
              <w:jc w:val="center"/>
              <w:outlineLvl w:val="1"/>
              <w:rPr>
                <w:rFonts w:ascii="宋体" w:eastAsia="宋体" w:hAnsi="宋体" w:cs="宋体"/>
                <w:color w:val="000000"/>
                <w:kern w:val="0"/>
                <w:szCs w:val="21"/>
              </w:rPr>
            </w:pPr>
          </w:p>
        </w:tc>
      </w:tr>
    </w:tbl>
    <w:p w:rsidR="0033460A" w:rsidRPr="0033460A" w:rsidRDefault="0033460A" w:rsidP="0033460A">
      <w:pPr>
        <w:ind w:firstLine="420"/>
        <w:rPr>
          <w:rFonts w:ascii="Times New Roman" w:eastAsia="宋体" w:hAnsi="Times New Roman" w:cs="Times New Roman"/>
          <w:szCs w:val="20"/>
        </w:rPr>
      </w:pPr>
    </w:p>
    <w:p w:rsidR="0033460A" w:rsidRPr="0033460A" w:rsidRDefault="0033460A" w:rsidP="0033460A">
      <w:pPr>
        <w:rPr>
          <w:rFonts w:ascii="宋体" w:eastAsia="宋体" w:hAnsi="宋体" w:cs="Times New Roman"/>
          <w:b/>
          <w:sz w:val="24"/>
          <w:szCs w:val="24"/>
        </w:rPr>
      </w:pPr>
      <w:r w:rsidRPr="0033460A">
        <w:rPr>
          <w:rFonts w:ascii="宋体" w:eastAsia="宋体" w:hAnsi="宋体" w:cs="Times New Roman" w:hint="eastAsia"/>
        </w:rPr>
        <w:t>5、其他供应商认为需要提供的信息</w:t>
      </w:r>
    </w:p>
    <w:p w:rsidR="0033460A" w:rsidRPr="0033460A" w:rsidRDefault="0033460A" w:rsidP="0033460A">
      <w:pPr>
        <w:ind w:firstLine="420"/>
        <w:rPr>
          <w:rFonts w:ascii="Times New Roman" w:eastAsia="宋体" w:hAnsi="Times New Roman" w:cs="Times New Roman"/>
          <w:szCs w:val="20"/>
        </w:rPr>
      </w:pPr>
    </w:p>
    <w:p w:rsidR="0033460A" w:rsidRPr="0033460A" w:rsidRDefault="0033460A" w:rsidP="0033460A">
      <w:pPr>
        <w:spacing w:line="360" w:lineRule="auto"/>
        <w:jc w:val="right"/>
        <w:rPr>
          <w:rFonts w:ascii="宋体" w:eastAsia="宋体" w:hAnsi="宋体" w:cs="Times New Roman"/>
        </w:rPr>
      </w:pPr>
      <w:r w:rsidRPr="0033460A">
        <w:rPr>
          <w:rFonts w:ascii="宋体" w:eastAsia="宋体" w:hAnsi="宋体" w:cs="Times New Roman" w:hint="eastAsia"/>
        </w:rPr>
        <w:t>调查</w:t>
      </w:r>
      <w:r w:rsidRPr="0033460A">
        <w:rPr>
          <w:rFonts w:ascii="宋体" w:eastAsia="宋体" w:hAnsi="宋体" w:cs="Times New Roman"/>
        </w:rPr>
        <w:t>机构</w:t>
      </w:r>
      <w:r w:rsidRPr="0033460A">
        <w:rPr>
          <w:rFonts w:ascii="宋体" w:eastAsia="宋体" w:hAnsi="宋体" w:cs="Times New Roman" w:hint="eastAsia"/>
        </w:rPr>
        <w:t>：广西科文招标有限公司</w:t>
      </w:r>
    </w:p>
    <w:p w:rsidR="0033460A" w:rsidRPr="0033460A" w:rsidRDefault="0033460A" w:rsidP="0033460A">
      <w:pPr>
        <w:spacing w:line="360" w:lineRule="auto"/>
        <w:jc w:val="right"/>
        <w:rPr>
          <w:rFonts w:ascii="宋体" w:eastAsia="宋体" w:hAnsi="宋体" w:cs="宋体"/>
          <w:b/>
          <w:bCs/>
          <w:sz w:val="24"/>
          <w:szCs w:val="21"/>
        </w:rPr>
      </w:pPr>
      <w:r w:rsidRPr="0033460A">
        <w:rPr>
          <w:rFonts w:ascii="宋体" w:eastAsia="宋体" w:hAnsi="宋体" w:cs="Times New Roman" w:hint="eastAsia"/>
        </w:rPr>
        <w:t>联系人：雷栋，联系电话：0771-</w:t>
      </w:r>
      <w:r w:rsidRPr="0033460A">
        <w:rPr>
          <w:rFonts w:ascii="宋体" w:eastAsia="宋体" w:hAnsi="宋体" w:cs="Times New Roman"/>
        </w:rPr>
        <w:t>2023</w:t>
      </w:r>
      <w:r w:rsidRPr="0033460A">
        <w:rPr>
          <w:rFonts w:ascii="宋体" w:eastAsia="宋体" w:hAnsi="宋体" w:cs="Times New Roman" w:hint="eastAsia"/>
        </w:rPr>
        <w:t>805</w:t>
      </w:r>
    </w:p>
    <w:p w:rsidR="0033460A" w:rsidRPr="0033460A" w:rsidRDefault="0033460A" w:rsidP="0033460A">
      <w:pPr>
        <w:spacing w:line="360" w:lineRule="exact"/>
        <w:jc w:val="left"/>
        <w:rPr>
          <w:rFonts w:ascii="宋体" w:eastAsia="宋体" w:hAnsi="宋体" w:cs="宋体"/>
          <w:szCs w:val="21"/>
        </w:rPr>
      </w:pPr>
      <w:r w:rsidRPr="0033460A">
        <w:rPr>
          <w:rFonts w:ascii="宋体" w:eastAsia="宋体" w:hAnsi="宋体" w:cs="宋体" w:hint="eastAsia"/>
          <w:szCs w:val="21"/>
        </w:rPr>
        <w:t>填表说明：</w:t>
      </w:r>
    </w:p>
    <w:p w:rsidR="0033460A" w:rsidRPr="0033460A" w:rsidRDefault="0033460A" w:rsidP="0033460A">
      <w:pPr>
        <w:spacing w:line="360" w:lineRule="exact"/>
        <w:jc w:val="left"/>
        <w:rPr>
          <w:rFonts w:ascii="宋体" w:eastAsia="宋体" w:hAnsi="宋体" w:cs="宋体"/>
          <w:szCs w:val="21"/>
        </w:rPr>
      </w:pPr>
      <w:r w:rsidRPr="0033460A">
        <w:rPr>
          <w:rFonts w:ascii="宋体" w:eastAsia="宋体" w:hAnsi="宋体" w:cs="宋体" w:hint="eastAsia"/>
          <w:szCs w:val="21"/>
        </w:rPr>
        <w:t>1.调查问卷回复时间截止：2023年</w:t>
      </w:r>
      <w:r w:rsidR="00F70DD0">
        <w:rPr>
          <w:rFonts w:ascii="宋体" w:eastAsia="宋体" w:hAnsi="宋体" w:cs="宋体" w:hint="eastAsia"/>
          <w:szCs w:val="21"/>
        </w:rPr>
        <w:t>10</w:t>
      </w:r>
      <w:r w:rsidRPr="0033460A">
        <w:rPr>
          <w:rFonts w:ascii="宋体" w:eastAsia="宋体" w:hAnsi="宋体" w:cs="宋体" w:hint="eastAsia"/>
          <w:szCs w:val="21"/>
        </w:rPr>
        <w:t>月</w:t>
      </w:r>
      <w:r w:rsidR="00F70DD0">
        <w:rPr>
          <w:rFonts w:ascii="宋体" w:eastAsia="宋体" w:hAnsi="宋体" w:cs="宋体" w:hint="eastAsia"/>
          <w:szCs w:val="21"/>
        </w:rPr>
        <w:t>30</w:t>
      </w:r>
      <w:r w:rsidRPr="0033460A">
        <w:rPr>
          <w:rFonts w:ascii="宋体" w:eastAsia="宋体" w:hAnsi="宋体" w:cs="宋体" w:hint="eastAsia"/>
          <w:szCs w:val="21"/>
        </w:rPr>
        <w:t>日18:00之前，回复接收邮箱：</w:t>
      </w:r>
      <w:hyperlink r:id="rId7" w:history="1">
        <w:r w:rsidRPr="0033460A">
          <w:rPr>
            <w:rFonts w:ascii="宋体" w:eastAsia="宋体" w:hAnsi="宋体" w:cs="宋体"/>
            <w:color w:val="0000FF"/>
            <w:szCs w:val="24"/>
            <w:u w:val="single"/>
          </w:rPr>
          <w:t xml:space="preserve">954400122@qq.com </w:t>
        </w:r>
      </w:hyperlink>
      <w:r w:rsidRPr="0033460A">
        <w:rPr>
          <w:rFonts w:ascii="宋体" w:eastAsia="宋体" w:hAnsi="宋体" w:cs="宋体" w:hint="eastAsia"/>
          <w:szCs w:val="21"/>
        </w:rPr>
        <w:t>。</w:t>
      </w:r>
    </w:p>
    <w:p w:rsidR="0033460A" w:rsidRPr="0033460A" w:rsidRDefault="0033460A" w:rsidP="0033460A">
      <w:pPr>
        <w:spacing w:line="360" w:lineRule="exact"/>
        <w:jc w:val="left"/>
        <w:rPr>
          <w:rFonts w:ascii="宋体" w:eastAsia="宋体" w:hAnsi="宋体" w:cs="Times New Roman"/>
        </w:rPr>
      </w:pPr>
      <w:r w:rsidRPr="0033460A">
        <w:rPr>
          <w:rFonts w:ascii="宋体" w:eastAsia="宋体" w:hAnsi="宋体" w:cs="宋体" w:hint="eastAsia"/>
          <w:szCs w:val="21"/>
        </w:rPr>
        <w:t>2.本问卷仅需提供盖公章的PDF文件1份和可修改WORD文件1份。（问卷回复必须加盖单位公章，填写联系人）</w:t>
      </w:r>
    </w:p>
    <w:p w:rsidR="00073B75" w:rsidRPr="0033460A" w:rsidRDefault="00073B75"/>
    <w:sectPr w:rsidR="00073B75" w:rsidRPr="003346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B75" w:rsidRDefault="00073B75" w:rsidP="0033460A">
      <w:r>
        <w:separator/>
      </w:r>
    </w:p>
  </w:endnote>
  <w:endnote w:type="continuationSeparator" w:id="1">
    <w:p w:rsidR="00073B75" w:rsidRDefault="00073B75" w:rsidP="00334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B75" w:rsidRDefault="00073B75" w:rsidP="0033460A">
      <w:r>
        <w:separator/>
      </w:r>
    </w:p>
  </w:footnote>
  <w:footnote w:type="continuationSeparator" w:id="1">
    <w:p w:rsidR="00073B75" w:rsidRDefault="00073B75" w:rsidP="003346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38E6"/>
    <w:multiLevelType w:val="hybridMultilevel"/>
    <w:tmpl w:val="A3DEFEC4"/>
    <w:lvl w:ilvl="0" w:tplc="C8423ED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60A"/>
    <w:rsid w:val="00073B75"/>
    <w:rsid w:val="0033460A"/>
    <w:rsid w:val="00F70D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46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460A"/>
    <w:rPr>
      <w:sz w:val="18"/>
      <w:szCs w:val="18"/>
    </w:rPr>
  </w:style>
  <w:style w:type="paragraph" w:styleId="a4">
    <w:name w:val="footer"/>
    <w:basedOn w:val="a"/>
    <w:link w:val="Char0"/>
    <w:uiPriority w:val="99"/>
    <w:semiHidden/>
    <w:unhideWhenUsed/>
    <w:rsid w:val="003346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46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3490467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434</Words>
  <Characters>2474</Characters>
  <Application>Microsoft Office Word</Application>
  <DocSecurity>0</DocSecurity>
  <Lines>20</Lines>
  <Paragraphs>5</Paragraphs>
  <ScaleCrop>false</ScaleCrop>
  <Company>Organization</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2023-10-25T07:46:00Z</dcterms:created>
  <dcterms:modified xsi:type="dcterms:W3CDTF">2023-10-25T07:50:00Z</dcterms:modified>
</cp:coreProperties>
</file>