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0"/>
          <w:numId w:val="1"/>
        </w:numPr>
        <w:outlineLvl w:val="0"/>
        <w:rPr>
          <w:color w:val="auto"/>
          <w:sz w:val="32"/>
          <w:szCs w:val="32"/>
          <w:highlight w:val="none"/>
        </w:rPr>
      </w:pPr>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3"/>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医用彩色竖屏</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4台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54700.00</w:t>
            </w:r>
          </w:p>
        </w:tc>
        <w:tc>
          <w:tcPr>
            <w:tcW w:w="5071" w:type="dxa"/>
            <w:tcBorders>
              <w:top w:val="single" w:color="auto" w:sz="4" w:space="0"/>
              <w:left w:val="single" w:color="auto" w:sz="4" w:space="0"/>
              <w:bottom w:val="single" w:color="auto" w:sz="4" w:space="0"/>
              <w:right w:val="single" w:color="auto" w:sz="4" w:space="0"/>
            </w:tcBorders>
            <w:vAlign w:val="center"/>
          </w:tcPr>
          <w:p>
            <w:pPr>
              <w:rPr>
                <w:rFonts w:hint="eastAsia"/>
                <w:color w:val="auto"/>
                <w:highlight w:val="none"/>
              </w:rPr>
            </w:pPr>
            <w:r>
              <w:rPr>
                <w:rFonts w:hint="eastAsia"/>
                <w:color w:val="auto"/>
                <w:highlight w:val="none"/>
                <w:lang w:val="en-US" w:eastAsia="zh-CN"/>
              </w:rPr>
              <w:t>1、</w:t>
            </w:r>
            <w:r>
              <w:rPr>
                <w:rFonts w:hint="eastAsia"/>
                <w:color w:val="auto"/>
                <w:highlight w:val="none"/>
              </w:rPr>
              <w:t>亮度和曲线自动校准显示器具有亮度及曲线自动校准功能，完全符合dicom3.14标准</w:t>
            </w:r>
          </w:p>
          <w:p>
            <w:pPr>
              <w:rPr>
                <w:rFonts w:hint="eastAsia"/>
                <w:color w:val="auto"/>
                <w:highlight w:val="none"/>
              </w:rPr>
            </w:pPr>
            <w:r>
              <w:rPr>
                <w:rFonts w:hint="eastAsia"/>
                <w:color w:val="auto"/>
                <w:highlight w:val="none"/>
                <w:lang w:val="en-US" w:eastAsia="zh-CN"/>
              </w:rPr>
              <w:t>2</w:t>
            </w:r>
            <w:r>
              <w:rPr>
                <w:rFonts w:hint="eastAsia"/>
                <w:color w:val="auto"/>
                <w:highlight w:val="none"/>
              </w:rPr>
              <w:t>、基本参数：≧27英寸,分辨率≧2560×1440，点距≦0.2331×0.2331 mm</w:t>
            </w:r>
          </w:p>
          <w:p>
            <w:pPr>
              <w:rPr>
                <w:rFonts w:hint="eastAsia"/>
                <w:color w:val="auto"/>
                <w:highlight w:val="none"/>
              </w:rPr>
            </w:pPr>
            <w:r>
              <w:rPr>
                <w:rFonts w:hint="eastAsia"/>
                <w:color w:val="auto"/>
                <w:highlight w:val="none"/>
                <w:lang w:val="en-US" w:eastAsia="zh-CN"/>
              </w:rPr>
              <w:t>3</w:t>
            </w:r>
            <w:r>
              <w:rPr>
                <w:rFonts w:hint="eastAsia"/>
                <w:color w:val="auto"/>
                <w:highlight w:val="none"/>
              </w:rPr>
              <w:t xml:space="preserve">、必要参数：最大亮度≧550cd/m²，对比度≧1000：1，响应时间≦16ms，可视角度≥178°， </w:t>
            </w:r>
          </w:p>
          <w:p>
            <w:pPr>
              <w:rPr>
                <w:rFonts w:hint="eastAsia"/>
                <w:color w:val="auto"/>
                <w:highlight w:val="none"/>
              </w:rPr>
            </w:pPr>
            <w:r>
              <w:rPr>
                <w:rFonts w:hint="eastAsia"/>
                <w:color w:val="auto"/>
                <w:highlight w:val="none"/>
                <w:lang w:val="en-US" w:eastAsia="zh-CN"/>
              </w:rPr>
              <w:t>4</w:t>
            </w:r>
            <w:r>
              <w:rPr>
                <w:rFonts w:hint="eastAsia"/>
                <w:color w:val="auto"/>
                <w:highlight w:val="none"/>
              </w:rPr>
              <w:t>、动态校正：显示器具备动态生成LUT表的功能，显示器内置DICOM曲线可以在100-350cd/m2之间动态调节,提供证明材料</w:t>
            </w:r>
          </w:p>
          <w:p>
            <w:pPr>
              <w:rPr>
                <w:rFonts w:hint="eastAsia"/>
                <w:color w:val="auto"/>
                <w:highlight w:val="none"/>
              </w:rPr>
            </w:pPr>
            <w:r>
              <w:rPr>
                <w:rFonts w:hint="eastAsia"/>
                <w:color w:val="auto"/>
                <w:highlight w:val="none"/>
                <w:lang w:val="en-US" w:eastAsia="zh-CN"/>
              </w:rPr>
              <w:t>5</w:t>
            </w:r>
            <w:r>
              <w:rPr>
                <w:rFonts w:hint="eastAsia"/>
                <w:color w:val="auto"/>
                <w:highlight w:val="none"/>
              </w:rPr>
              <w:t xml:space="preserve">、曲线误差：显示器内置的DICOM曲线和GAMMA曲线误差最大误差值＜10% </w:t>
            </w:r>
          </w:p>
          <w:p>
            <w:pPr>
              <w:rPr>
                <w:rFonts w:hint="eastAsia"/>
                <w:color w:val="auto"/>
                <w:highlight w:val="none"/>
              </w:rPr>
            </w:pPr>
            <w:r>
              <w:rPr>
                <w:rFonts w:hint="eastAsia"/>
                <w:color w:val="auto"/>
                <w:highlight w:val="none"/>
                <w:lang w:val="en-US" w:eastAsia="zh-CN"/>
              </w:rPr>
              <w:t>6</w:t>
            </w:r>
            <w:r>
              <w:rPr>
                <w:rFonts w:hint="eastAsia"/>
                <w:color w:val="auto"/>
                <w:highlight w:val="none"/>
              </w:rPr>
              <w:t>、亮度均匀性：显示器具有亮度均匀性调节功能，确保全屏幕亮度均衡</w:t>
            </w:r>
          </w:p>
          <w:p>
            <w:pPr>
              <w:rPr>
                <w:rFonts w:hint="eastAsia"/>
                <w:color w:val="auto"/>
                <w:highlight w:val="none"/>
              </w:rPr>
            </w:pPr>
            <w:r>
              <w:rPr>
                <w:rFonts w:hint="eastAsia"/>
                <w:color w:val="auto"/>
                <w:highlight w:val="none"/>
                <w:lang w:val="en-US" w:eastAsia="zh-CN"/>
              </w:rPr>
              <w:t>7</w:t>
            </w:r>
            <w:r>
              <w:rPr>
                <w:rFonts w:hint="eastAsia"/>
                <w:color w:val="auto"/>
                <w:highlight w:val="none"/>
              </w:rPr>
              <w:t xml:space="preserve">、色彩：具备超高位宽图像增强显示功能的显示器，色彩度≧4.398Trillion(42bit)，提供证明材料 </w:t>
            </w:r>
          </w:p>
          <w:p>
            <w:pPr>
              <w:rPr>
                <w:rFonts w:hint="eastAsia"/>
                <w:color w:val="auto"/>
                <w:highlight w:val="none"/>
              </w:rPr>
            </w:pPr>
            <w:r>
              <w:rPr>
                <w:rFonts w:hint="eastAsia"/>
                <w:color w:val="auto"/>
                <w:highlight w:val="none"/>
                <w:lang w:val="en-US" w:eastAsia="zh-CN"/>
              </w:rPr>
              <w:t>8</w:t>
            </w:r>
            <w:r>
              <w:rPr>
                <w:rFonts w:hint="eastAsia"/>
                <w:color w:val="auto"/>
                <w:highlight w:val="none"/>
              </w:rPr>
              <w:t>、视频输入端口：具备DVI-D×1、DP×1、HDMI×1，提供公开发行材料证明</w:t>
            </w:r>
          </w:p>
          <w:p>
            <w:pPr>
              <w:rPr>
                <w:rFonts w:hint="eastAsia"/>
                <w:color w:val="auto"/>
                <w:highlight w:val="none"/>
              </w:rPr>
            </w:pPr>
            <w:r>
              <w:rPr>
                <w:rFonts w:hint="eastAsia"/>
                <w:color w:val="auto"/>
                <w:highlight w:val="none"/>
                <w:lang w:val="en-US" w:eastAsia="zh-CN"/>
              </w:rPr>
              <w:t>9</w:t>
            </w:r>
            <w:r>
              <w:rPr>
                <w:rFonts w:hint="eastAsia"/>
                <w:color w:val="auto"/>
                <w:highlight w:val="none"/>
              </w:rPr>
              <w:t>、视频输出端口：具备DP×1，提供公开发行材料证明</w:t>
            </w:r>
          </w:p>
          <w:p>
            <w:pPr>
              <w:rPr>
                <w:rFonts w:hint="eastAsia"/>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、多显示器配置：支持多显示器配置技术，使用DisplayPort连接，采用串联安装方式扩展显示多台显示器，无需布线繁多的复杂工作，提供公开发行材料证明</w:t>
            </w:r>
          </w:p>
          <w:p>
            <w:pPr>
              <w:rPr>
                <w:rFonts w:hint="eastAsia"/>
                <w:color w:val="auto"/>
                <w:highlight w:val="none"/>
              </w:rPr>
            </w:pPr>
            <w:r>
              <w:rPr>
                <w:rFonts w:hint="eastAsia"/>
                <w:color w:val="auto"/>
                <w:highlight w:val="none"/>
              </w:rPr>
              <w:t>1</w:t>
            </w:r>
            <w:r>
              <w:rPr>
                <w:rFonts w:hint="eastAsia"/>
                <w:color w:val="auto"/>
                <w:highlight w:val="none"/>
                <w:lang w:val="en-US" w:eastAsia="zh-CN"/>
              </w:rPr>
              <w:t>1</w:t>
            </w:r>
            <w:r>
              <w:rPr>
                <w:rFonts w:hint="eastAsia"/>
                <w:color w:val="auto"/>
                <w:highlight w:val="none"/>
              </w:rPr>
              <w:t>、显卡：提供双头PCIe接口专业显卡，显卡内存≧1G</w:t>
            </w:r>
          </w:p>
          <w:p>
            <w:pPr>
              <w:rPr>
                <w:rFonts w:hint="eastAsia"/>
                <w:color w:val="auto"/>
                <w:highlight w:val="none"/>
              </w:rPr>
            </w:pPr>
            <w:r>
              <w:rPr>
                <w:rFonts w:hint="eastAsia"/>
                <w:color w:val="auto"/>
                <w:highlight w:val="none"/>
              </w:rPr>
              <w:t>1</w:t>
            </w:r>
            <w:r>
              <w:rPr>
                <w:rFonts w:hint="eastAsia"/>
                <w:color w:val="auto"/>
                <w:highlight w:val="none"/>
                <w:lang w:val="en-US" w:eastAsia="zh-CN"/>
              </w:rPr>
              <w:t>2</w:t>
            </w:r>
            <w:r>
              <w:rPr>
                <w:rFonts w:hint="eastAsia"/>
                <w:color w:val="auto"/>
                <w:highlight w:val="none"/>
              </w:rPr>
              <w:t>、观片灯功能：显示器具有自动切换阅片灯模式的功能，可快速打开观片灯模式，方便医生查看胶片</w:t>
            </w:r>
          </w:p>
          <w:p>
            <w:pPr>
              <w:rPr>
                <w:rFonts w:hint="eastAsia"/>
                <w:color w:val="auto"/>
                <w:highlight w:val="none"/>
              </w:rPr>
            </w:pPr>
            <w:r>
              <w:rPr>
                <w:rFonts w:hint="eastAsia"/>
                <w:color w:val="auto"/>
                <w:highlight w:val="none"/>
              </w:rPr>
              <w:t>1</w:t>
            </w:r>
            <w:r>
              <w:rPr>
                <w:rFonts w:hint="eastAsia"/>
                <w:color w:val="auto"/>
                <w:highlight w:val="none"/>
                <w:lang w:val="en-US" w:eastAsia="zh-CN"/>
              </w:rPr>
              <w:t>3</w:t>
            </w:r>
            <w:r>
              <w:rPr>
                <w:rFonts w:hint="eastAsia"/>
                <w:color w:val="auto"/>
                <w:highlight w:val="none"/>
              </w:rPr>
              <w:t>、亮度快捷切换：显示器可通过快捷控制系统一键切换亮度，方便医生观察图像细节，提供证明材料</w:t>
            </w:r>
          </w:p>
          <w:p>
            <w:pPr>
              <w:rPr>
                <w:rFonts w:hint="eastAsia" w:ascii="宋体" w:hAnsi="宋体" w:eastAsia="宋体" w:cs="宋体"/>
                <w:color w:val="auto"/>
                <w:sz w:val="21"/>
                <w:szCs w:val="21"/>
                <w:highlight w:val="none"/>
                <w:lang w:eastAsia="zh-CN"/>
              </w:rPr>
            </w:pPr>
            <w:r>
              <w:rPr>
                <w:rFonts w:hint="eastAsia"/>
                <w:color w:val="auto"/>
                <w:highlight w:val="none"/>
              </w:rPr>
              <w:t>1</w:t>
            </w:r>
            <w:r>
              <w:rPr>
                <w:rFonts w:hint="eastAsia"/>
                <w:color w:val="auto"/>
                <w:highlight w:val="none"/>
                <w:lang w:val="en-US" w:eastAsia="zh-CN"/>
              </w:rPr>
              <w:t>4</w:t>
            </w:r>
            <w:r>
              <w:rPr>
                <w:rFonts w:hint="eastAsia"/>
                <w:color w:val="auto"/>
                <w:highlight w:val="none"/>
              </w:rPr>
              <w:t>、原厂生产：投标产品为原厂生产，非OEM产品，3C认证证书上制造商名称和生产企业名称须一致</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、竞标人应明确承诺：质保期≥</w:t>
            </w:r>
            <w:r>
              <w:rPr>
                <w:rFonts w:hint="eastAsia" w:cs="宋体"/>
                <w:bCs/>
                <w:color w:val="auto"/>
                <w:sz w:val="21"/>
                <w:szCs w:val="21"/>
                <w:highlight w:val="none"/>
                <w:lang w:val="en-US" w:eastAsia="zh-CN"/>
              </w:rPr>
              <w:t>2</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2"/>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w:t>
            </w:r>
            <w:r>
              <w:rPr>
                <w:rFonts w:hint="eastAsia" w:cs="宋体"/>
                <w:b/>
                <w:bCs w:val="0"/>
                <w:color w:val="auto"/>
                <w:kern w:val="2"/>
                <w:sz w:val="21"/>
                <w:szCs w:val="21"/>
                <w:highlight w:val="none"/>
                <w:lang w:val="en-US" w:eastAsia="zh-CN" w:bidi="ar-SA"/>
              </w:rPr>
              <w:t>S</w:t>
            </w:r>
            <w:r>
              <w:rPr>
                <w:rFonts w:hint="eastAsia" w:ascii="宋体" w:hAnsi="宋体" w:eastAsia="宋体" w:cs="宋体"/>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2"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pPr>
        <w:rPr>
          <w:rFonts w:hint="eastAsia"/>
          <w:b/>
          <w:bCs/>
          <w:color w:val="auto"/>
          <w:highlight w:val="none"/>
          <w:lang w:val="en-US" w:eastAsia="zh-CN"/>
        </w:rPr>
      </w:pPr>
      <w:bookmarkStart w:id="3" w:name="_GoBack"/>
      <w:bookmarkEnd w:id="3"/>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14045AEE"/>
    <w:rsid w:val="14045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rPr>
      <w:b/>
      <w:sz w:val="24"/>
      <w:lang w:val="zh-CN"/>
    </w:rPr>
  </w:style>
  <w:style w:type="paragraph" w:customStyle="1" w:styleId="5">
    <w:name w:val="大目录"/>
    <w:basedOn w:val="1"/>
    <w:qFormat/>
    <w:uiPriority w:val="0"/>
    <w:pPr>
      <w:spacing w:line="540" w:lineRule="exact"/>
      <w:jc w:val="center"/>
    </w:pPr>
    <w:rPr>
      <w:b/>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2023-08-15T09:22:00Z</dcterms:created>
  <dc:creator>Administrator</dc:creator>
  <cp:lastModifiedBy>Administrator</cp:lastModifiedBy>
  <dcterms:modified xsi:type="dcterms:W3CDTF">2023-08-15T09:22:45Z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44330E1E9E62439FAC47CDE5761B6220_11</vt:lpwstr>
  </property>
</Properties>
</file>