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1"/>
        </w:numPr>
        <w:outlineLvl w:val="0"/>
        <w:rPr>
          <w:color w:val="auto"/>
          <w:sz w:val="32"/>
          <w:szCs w:val="32"/>
          <w:highlight w:val="none"/>
        </w:rPr>
      </w:pPr>
      <w:r>
        <w:rPr>
          <w:rFonts w:hint="eastAsia"/>
          <w:color w:val="auto"/>
          <w:sz w:val="32"/>
          <w:szCs w:val="32"/>
          <w:highlight w:val="none"/>
        </w:rPr>
        <w:t>货物需求一览表</w:t>
      </w:r>
    </w:p>
    <w:p>
      <w:pPr>
        <w:adjustRightInd w:val="0"/>
        <w:spacing w:line="340" w:lineRule="exact"/>
        <w:rPr>
          <w:b/>
          <w:color w:val="auto"/>
          <w:highlight w:val="none"/>
        </w:rPr>
      </w:pPr>
      <w:bookmarkStart w:id="0" w:name="_Hlk58056859"/>
      <w:r>
        <w:rPr>
          <w:rFonts w:hint="eastAsia"/>
          <w:b/>
          <w:color w:val="auto"/>
          <w:highlight w:val="none"/>
        </w:rPr>
        <w:t>说明：</w:t>
      </w:r>
    </w:p>
    <w:bookmarkEnd w:id="0"/>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w:t>
      </w:r>
      <w:r>
        <w:rPr>
          <w:rFonts w:hint="eastAsia" w:cs="Calibri"/>
          <w:b/>
          <w:bCs/>
          <w:color w:val="auto"/>
          <w:szCs w:val="24"/>
          <w:highlight w:val="none"/>
          <w:lang w:val="en-US" w:eastAsia="zh-CN"/>
        </w:rPr>
        <w:t>1</w:t>
      </w:r>
      <w:bookmarkStart w:id="3" w:name="_GoBack"/>
      <w:bookmarkEnd w:id="3"/>
      <w:r>
        <w:rPr>
          <w:rFonts w:hint="eastAsia" w:cs="Calibri"/>
          <w:b/>
          <w:bCs/>
          <w:color w:val="auto"/>
          <w:szCs w:val="24"/>
          <w:highlight w:val="none"/>
        </w:rPr>
        <w:t>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860"/>
        <w:gridCol w:w="1419"/>
        <w:gridCol w:w="5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1"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采购预算单价（万元）</w:t>
            </w:r>
          </w:p>
        </w:tc>
        <w:tc>
          <w:tcPr>
            <w:tcW w:w="507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二氧化碳培养箱</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8台</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color w:val="auto"/>
                <w:sz w:val="21"/>
                <w:szCs w:val="21"/>
                <w:highlight w:val="none"/>
                <w:lang w:val="en-US" w:eastAsia="zh-CN"/>
              </w:rPr>
              <w:t>9</w:t>
            </w:r>
          </w:p>
        </w:tc>
        <w:tc>
          <w:tcPr>
            <w:tcW w:w="5071"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1、工作环境温度： 18-33℃；</w:t>
            </w:r>
          </w:p>
          <w:p>
            <w:pPr>
              <w:rPr>
                <w:rFonts w:hint="eastAsia" w:ascii="宋体" w:hAnsi="宋体" w:eastAsia="宋体" w:cs="宋体"/>
                <w:sz w:val="21"/>
                <w:szCs w:val="21"/>
              </w:rPr>
            </w:pPr>
            <w:r>
              <w:rPr>
                <w:rFonts w:hint="eastAsia" w:ascii="宋体" w:hAnsi="宋体" w:eastAsia="宋体" w:cs="宋体"/>
                <w:sz w:val="21"/>
                <w:szCs w:val="21"/>
              </w:rPr>
              <w:t>2、电源: 1/N/PE AC; 230V ，50 Hz/60Hz。</w:t>
            </w:r>
          </w:p>
          <w:p>
            <w:pPr>
              <w:rPr>
                <w:rFonts w:hint="eastAsia" w:ascii="宋体" w:hAnsi="宋体" w:eastAsia="宋体" w:cs="宋体"/>
                <w:sz w:val="21"/>
                <w:szCs w:val="21"/>
              </w:rPr>
            </w:pPr>
            <w:r>
              <w:rPr>
                <w:rFonts w:hint="eastAsia" w:ascii="宋体" w:hAnsi="宋体" w:eastAsia="宋体" w:cs="宋体"/>
                <w:sz w:val="21"/>
                <w:szCs w:val="21"/>
              </w:rPr>
              <w:t>3、工作体积：约240升，纯铜内壁</w:t>
            </w:r>
          </w:p>
          <w:p>
            <w:pPr>
              <w:rPr>
                <w:rFonts w:hint="eastAsia" w:ascii="宋体" w:hAnsi="宋体" w:eastAsia="宋体" w:cs="宋体"/>
                <w:sz w:val="21"/>
                <w:szCs w:val="21"/>
              </w:rPr>
            </w:pPr>
            <w:r>
              <w:rPr>
                <w:rFonts w:hint="eastAsia" w:ascii="宋体" w:hAnsi="宋体" w:eastAsia="宋体" w:cs="宋体"/>
                <w:sz w:val="21"/>
                <w:szCs w:val="21"/>
              </w:rPr>
              <w:t>▲4、无水盘设计，保证恢复到95%相对湿度的时间小于9分钟</w:t>
            </w:r>
          </w:p>
          <w:p>
            <w:pPr>
              <w:rPr>
                <w:rFonts w:hint="eastAsia" w:ascii="宋体" w:hAnsi="宋体" w:eastAsia="宋体" w:cs="宋体"/>
                <w:sz w:val="21"/>
                <w:szCs w:val="21"/>
              </w:rPr>
            </w:pPr>
            <w:r>
              <w:rPr>
                <w:rFonts w:hint="eastAsia" w:ascii="宋体" w:hAnsi="宋体" w:eastAsia="宋体" w:cs="宋体"/>
                <w:sz w:val="21"/>
                <w:szCs w:val="21"/>
              </w:rPr>
              <w:t>5、标配搁板数目/最多可选装搁板数：3块/12块</w:t>
            </w:r>
          </w:p>
          <w:p>
            <w:pPr>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6、温度控制范围：高于室温3℃～55℃</w:t>
            </w:r>
          </w:p>
          <w:p>
            <w:pPr>
              <w:rPr>
                <w:rFonts w:hint="eastAsia" w:ascii="宋体" w:hAnsi="宋体" w:eastAsia="宋体" w:cs="宋体"/>
                <w:sz w:val="21"/>
                <w:szCs w:val="21"/>
              </w:rPr>
            </w:pPr>
            <w:r>
              <w:rPr>
                <w:rFonts w:hint="eastAsia" w:ascii="宋体" w:hAnsi="宋体" w:eastAsia="宋体" w:cs="宋体"/>
                <w:sz w:val="21"/>
                <w:szCs w:val="21"/>
              </w:rPr>
              <w:t>7、温度控制精度（时间）：±0.1℃</w:t>
            </w:r>
          </w:p>
          <w:p>
            <w:pPr>
              <w:rPr>
                <w:rFonts w:hint="eastAsia" w:ascii="宋体" w:hAnsi="宋体" w:eastAsia="宋体" w:cs="宋体"/>
                <w:sz w:val="21"/>
                <w:szCs w:val="21"/>
              </w:rPr>
            </w:pPr>
            <w:r>
              <w:rPr>
                <w:rFonts w:hint="eastAsia" w:ascii="宋体" w:hAnsi="宋体" w:eastAsia="宋体" w:cs="宋体"/>
                <w:sz w:val="21"/>
                <w:szCs w:val="21"/>
              </w:rPr>
              <w:t>8、温度均一性: ±0.5℃</w:t>
            </w:r>
          </w:p>
          <w:p>
            <w:pPr>
              <w:rPr>
                <w:rFonts w:hint="eastAsia" w:ascii="宋体" w:hAnsi="宋体" w:eastAsia="宋体" w:cs="宋体"/>
                <w:sz w:val="21"/>
                <w:szCs w:val="21"/>
              </w:rPr>
            </w:pPr>
            <w:r>
              <w:rPr>
                <w:rFonts w:hint="eastAsia" w:ascii="宋体" w:hAnsi="宋体" w:eastAsia="宋体" w:cs="宋体"/>
                <w:sz w:val="21"/>
                <w:szCs w:val="21"/>
              </w:rPr>
              <w:t>9、温度跟踪报警：有</w:t>
            </w:r>
          </w:p>
          <w:p>
            <w:pPr>
              <w:rPr>
                <w:rFonts w:hint="eastAsia" w:ascii="宋体" w:hAnsi="宋体" w:eastAsia="宋体" w:cs="宋体"/>
                <w:sz w:val="21"/>
                <w:szCs w:val="21"/>
              </w:rPr>
            </w:pPr>
            <w:r>
              <w:rPr>
                <w:rFonts w:hint="eastAsia" w:ascii="宋体" w:hAnsi="宋体" w:eastAsia="宋体" w:cs="宋体"/>
                <w:sz w:val="21"/>
                <w:szCs w:val="21"/>
              </w:rPr>
              <w:t>10、温度显示：触摸屏</w:t>
            </w:r>
          </w:p>
          <w:p>
            <w:pPr>
              <w:rPr>
                <w:rFonts w:hint="eastAsia" w:ascii="宋体" w:hAnsi="宋体" w:eastAsia="宋体" w:cs="宋体"/>
                <w:sz w:val="21"/>
                <w:szCs w:val="21"/>
              </w:rPr>
            </w:pPr>
            <w:r>
              <w:rPr>
                <w:rFonts w:hint="eastAsia" w:ascii="宋体" w:hAnsi="宋体" w:eastAsia="宋体" w:cs="宋体"/>
                <w:sz w:val="21"/>
                <w:szCs w:val="21"/>
              </w:rPr>
              <w:t>11、保温方式：直热式</w:t>
            </w:r>
          </w:p>
          <w:p>
            <w:pPr>
              <w:rPr>
                <w:rFonts w:hint="eastAsia" w:ascii="宋体" w:hAnsi="宋体" w:eastAsia="宋体" w:cs="宋体"/>
                <w:sz w:val="21"/>
                <w:szCs w:val="21"/>
              </w:rPr>
            </w:pPr>
            <w:r>
              <w:rPr>
                <w:rFonts w:hint="eastAsia" w:ascii="宋体" w:hAnsi="宋体" w:eastAsia="宋体" w:cs="宋体"/>
                <w:sz w:val="21"/>
                <w:szCs w:val="21"/>
              </w:rPr>
              <w:t>12、二氧化碳控制范围：0～20%，恢复到5%CO2浓度的时间小于2分钟</w:t>
            </w:r>
          </w:p>
          <w:p>
            <w:pPr>
              <w:rPr>
                <w:rFonts w:hint="eastAsia" w:ascii="宋体" w:hAnsi="宋体" w:eastAsia="宋体" w:cs="宋体"/>
                <w:sz w:val="21"/>
                <w:szCs w:val="21"/>
              </w:rPr>
            </w:pPr>
            <w:r>
              <w:rPr>
                <w:rFonts w:hint="eastAsia" w:ascii="宋体" w:hAnsi="宋体" w:eastAsia="宋体" w:cs="宋体"/>
                <w:sz w:val="21"/>
                <w:szCs w:val="21"/>
              </w:rPr>
              <w:t>13、二氧化碳控制精度：±0.1%</w:t>
            </w:r>
          </w:p>
          <w:p>
            <w:pPr>
              <w:rPr>
                <w:rFonts w:hint="eastAsia" w:ascii="宋体" w:hAnsi="宋体" w:eastAsia="宋体" w:cs="宋体"/>
                <w:sz w:val="21"/>
                <w:szCs w:val="21"/>
              </w:rPr>
            </w:pPr>
            <w:r>
              <w:rPr>
                <w:rFonts w:hint="eastAsia" w:ascii="宋体" w:hAnsi="宋体" w:eastAsia="宋体" w:cs="宋体"/>
                <w:sz w:val="21"/>
                <w:szCs w:val="21"/>
              </w:rPr>
              <w:t>14、二氧化碳跟踪报警：有</w:t>
            </w:r>
          </w:p>
          <w:p>
            <w:pPr>
              <w:rPr>
                <w:rFonts w:hint="eastAsia" w:ascii="宋体" w:hAnsi="宋体" w:eastAsia="宋体" w:cs="宋体"/>
                <w:sz w:val="21"/>
                <w:szCs w:val="21"/>
              </w:rPr>
            </w:pPr>
            <w:r>
              <w:rPr>
                <w:rFonts w:hint="eastAsia" w:ascii="宋体" w:hAnsi="宋体" w:eastAsia="宋体" w:cs="宋体"/>
                <w:sz w:val="21"/>
                <w:szCs w:val="21"/>
              </w:rPr>
              <w:t>15、二氧化碳浓度控制：TC 热导传感器</w:t>
            </w:r>
          </w:p>
          <w:p>
            <w:pPr>
              <w:rPr>
                <w:rFonts w:hint="eastAsia" w:ascii="宋体" w:hAnsi="宋体" w:eastAsia="宋体" w:cs="宋体"/>
                <w:sz w:val="21"/>
                <w:szCs w:val="21"/>
              </w:rPr>
            </w:pPr>
            <w:r>
              <w:rPr>
                <w:rFonts w:hint="eastAsia" w:ascii="宋体" w:hAnsi="宋体" w:eastAsia="宋体" w:cs="宋体"/>
                <w:sz w:val="21"/>
                <w:szCs w:val="21"/>
              </w:rPr>
              <w:t>16、用户编程上下限可跟踪报警</w:t>
            </w:r>
          </w:p>
          <w:p>
            <w:pPr>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17、90度湿热灭菌程序，可保证全部配件在位灭菌。</w:t>
            </w:r>
          </w:p>
          <w:p>
            <w:pPr>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18、具有程序自检功能和自动校正功能</w:t>
            </w:r>
          </w:p>
          <w:p>
            <w:pPr>
              <w:rPr>
                <w:rFonts w:hint="eastAsia" w:ascii="宋体" w:hAnsi="宋体" w:eastAsia="宋体" w:cs="宋体"/>
                <w:sz w:val="21"/>
                <w:szCs w:val="21"/>
              </w:rPr>
            </w:pPr>
            <w:r>
              <w:rPr>
                <w:rFonts w:hint="eastAsia" w:ascii="宋体" w:hAnsi="宋体" w:eastAsia="宋体" w:cs="宋体"/>
                <w:sz w:val="21"/>
                <w:szCs w:val="21"/>
              </w:rPr>
              <w:t>19、显示控制：触摸屏显示温度和二氧化碳浓度</w:t>
            </w:r>
          </w:p>
          <w:p>
            <w:pPr>
              <w:rPr>
                <w:rFonts w:hint="eastAsia" w:ascii="宋体" w:hAnsi="宋体" w:eastAsia="宋体" w:cs="宋体"/>
                <w:color w:val="auto"/>
                <w:sz w:val="21"/>
                <w:szCs w:val="21"/>
                <w:highlight w:val="none"/>
                <w:lang w:eastAsia="zh-CN"/>
              </w:rPr>
            </w:pPr>
            <w:r>
              <w:rPr>
                <w:rFonts w:hint="eastAsia" w:ascii="宋体" w:hAnsi="宋体" w:eastAsia="宋体" w:cs="宋体"/>
                <w:sz w:val="21"/>
                <w:szCs w:val="21"/>
              </w:rPr>
              <w:t>20、在3分钟记录一次的条件下，可自动记录15天全部运行数据。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、竞标人应明确承诺：按国家有关产品“三包”规定执行“三包”，货物验收合格后，自安装验收合格之日起质保期主机质保期≥</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年。质保期内非人为损坏免费更换所有故障零配件，并免费提供硬件的安全性改版升级和技术支持，确保设备正常运行。</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2、质保期所更换的零配件必须是原厂全新的零配件，满足设备运行要求。</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9</w:t>
            </w:r>
            <w:r>
              <w:rPr>
                <w:rFonts w:hint="eastAsia" w:ascii="宋体" w:hAnsi="宋体" w:eastAsia="宋体" w:cs="宋体"/>
                <w:bCs/>
                <w:color w:val="auto"/>
                <w:sz w:val="21"/>
                <w:szCs w:val="21"/>
                <w:highlight w:val="none"/>
              </w:rPr>
              <w:t>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071"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07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1、免费送货上门、安装调试，免费培训，安装完成后成交供应商负责清理产生的木箱等垃圾；</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2、竞标人应提出可行的售后服务承诺书；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3、按厂家承诺实行“三包”；</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4、竞标报价包括货物的所有费用，包括采购、运输、安装、劳务、管理、利润、税金、保险、协调、培训、售后服务、配送产品以及所有的不定因素的风险等；</w:t>
            </w:r>
          </w:p>
          <w:p>
            <w:pPr>
              <w:pStyle w:val="3"/>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bCs w:val="0"/>
                <w:color w:val="auto"/>
                <w:kern w:val="2"/>
                <w:sz w:val="21"/>
                <w:szCs w:val="21"/>
                <w:highlight w:val="none"/>
                <w:lang w:val="en-US" w:eastAsia="zh-CN" w:bidi="ar-SA"/>
              </w:rPr>
              <w:t>如医院有需求，中标公司负责向该产品接入医院的HIS系统，LIS系统，PA</w:t>
            </w:r>
            <w:r>
              <w:rPr>
                <w:rFonts w:hint="eastAsia" w:cs="宋体"/>
                <w:b/>
                <w:bCs w:val="0"/>
                <w:color w:val="auto"/>
                <w:kern w:val="2"/>
                <w:sz w:val="21"/>
                <w:szCs w:val="21"/>
                <w:highlight w:val="none"/>
                <w:lang w:val="en-US" w:eastAsia="zh-CN" w:bidi="ar-SA"/>
              </w:rPr>
              <w:t>S</w:t>
            </w:r>
            <w:r>
              <w:rPr>
                <w:rFonts w:hint="eastAsia" w:ascii="宋体" w:hAnsi="宋体" w:eastAsia="宋体" w:cs="宋体"/>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、备件、技术及维修服务，培训要求及其它：</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（1）备件要求：竞标人或厂家应在用户当地或省会中心城市设置备件库，存入所有必须的备件，保证必要时可以及时供应；</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bookmarkStart w:id="2" w:name="_Hlk59224273"/>
            <w:r>
              <w:rPr>
                <w:rFonts w:hint="eastAsia" w:ascii="宋体" w:hAnsi="宋体" w:eastAsia="宋体" w:cs="宋体"/>
                <w:bCs/>
                <w:color w:val="auto"/>
                <w:sz w:val="21"/>
                <w:szCs w:val="21"/>
                <w:highlight w:val="none"/>
              </w:rPr>
              <w:t>质保期内设备发生故障时，现场响应时间</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小时以内，维修响应时间小于</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小时，工程师到场时间小于</w:t>
            </w:r>
            <w:r>
              <w:rPr>
                <w:rFonts w:hint="eastAsia" w:ascii="宋体" w:hAnsi="宋体" w:eastAsia="宋体" w:cs="宋体"/>
                <w:bCs/>
                <w:color w:val="auto"/>
                <w:sz w:val="21"/>
                <w:szCs w:val="21"/>
                <w:highlight w:val="none"/>
                <w:lang w:val="en-US" w:eastAsia="zh-CN"/>
              </w:rPr>
              <w:t>36</w:t>
            </w:r>
            <w:r>
              <w:rPr>
                <w:rFonts w:hint="eastAsia" w:ascii="宋体" w:hAnsi="宋体" w:eastAsia="宋体" w:cs="宋体"/>
                <w:bCs/>
                <w:color w:val="auto"/>
                <w:sz w:val="21"/>
                <w:szCs w:val="21"/>
                <w:highlight w:val="none"/>
              </w:rPr>
              <w:t>小时，维修中所需要零配件供应最长时间不超过7天。特殊情况无法到达须提前与科室或设备主管科室沟通。如需更换配件，则小配件</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个工作日内更换完毕，大配件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个工作日内更换完毕，当配件等待周期大于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个工作日时，成交供应商应按照科室要求提供备用机。</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bookmarkEnd w:id="1"/>
    </w:tbl>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11641976"/>
    <w:rsid w:val="11641976"/>
    <w:rsid w:val="21DA3F9D"/>
    <w:rsid w:val="33962F64"/>
    <w:rsid w:val="6F8B5224"/>
    <w:rsid w:val="71AE4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cs="Times New Roman"/>
    </w:rPr>
  </w:style>
  <w:style w:type="paragraph" w:styleId="3">
    <w:name w:val="index 4"/>
    <w:basedOn w:val="1"/>
    <w:next w:val="1"/>
    <w:unhideWhenUsed/>
    <w:qFormat/>
    <w:uiPriority w:val="99"/>
    <w:rPr>
      <w:b/>
      <w:sz w:val="24"/>
      <w:lang w:val="zh-CN"/>
    </w:rPr>
  </w:style>
  <w:style w:type="paragraph" w:customStyle="1" w:styleId="6">
    <w:name w:val="大目录"/>
    <w:basedOn w:val="1"/>
    <w:qFormat/>
    <w:uiPriority w:val="0"/>
    <w:pPr>
      <w:spacing w:line="540" w:lineRule="exact"/>
      <w:jc w:val="center"/>
    </w:pPr>
    <w:rPr>
      <w:b/>
      <w:sz w:val="48"/>
      <w:szCs w:val="48"/>
    </w:rPr>
  </w:style>
  <w:style w:type="paragraph" w:styleId="7">
    <w:name w:val="List Paragraph"/>
    <w:basedOn w:val="1"/>
    <w:qFormat/>
    <w:uiPriority w:val="34"/>
    <w:pPr>
      <w:ind w:firstLine="420" w:firstLineChars="200"/>
    </w:pPr>
    <w:rPr>
      <w:rFonts w:ascii="Calibri" w:hAnsi="Calibri"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1985</Words>
  <Characters>2069</Characters>
  <Lines>0</Lines>
  <Paragraphs>0</Paragraphs>
  <TotalTime>1</TotalTime>
  <ScaleCrop>false</ScaleCrop>
  <LinksUpToDate>false</LinksUpToDate>
  <CharactersWithSpaces>2077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2023-04-03T01:11:00Z</dcterms:created>
  <dc:creator>Administrator</dc:creator>
  <cp:lastModifiedBy>Administrator</cp:lastModifiedBy>
  <dcterms:modified xsi:type="dcterms:W3CDTF">2023-05-22T09:35:09Z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26AEA61F9BE6486F97B8A1513707AE34_12</vt:lpwstr>
  </property>
</Properties>
</file>