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99" w:rsidRPr="00071F99" w:rsidRDefault="00071F99" w:rsidP="00071F99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071F99">
        <w:rPr>
          <w:rFonts w:ascii="Times New Roman" w:eastAsia="宋体" w:hAnsi="Times New Roman" w:cs="Times New Roman" w:hint="eastAsia"/>
          <w:b/>
          <w:sz w:val="24"/>
          <w:szCs w:val="24"/>
        </w:rPr>
        <w:t>附件</w:t>
      </w:r>
      <w:r w:rsidRPr="00071F99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</w:p>
    <w:p w:rsidR="00071F99" w:rsidRPr="00071F99" w:rsidRDefault="00071F99" w:rsidP="00071F99">
      <w:pPr>
        <w:ind w:firstLineChars="200" w:firstLine="562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071F99">
        <w:rPr>
          <w:rFonts w:ascii="Times New Roman" w:eastAsia="宋体" w:hAnsi="Times New Roman" w:cs="Times New Roman" w:hint="eastAsia"/>
          <w:b/>
          <w:sz w:val="28"/>
          <w:szCs w:val="28"/>
        </w:rPr>
        <w:t>项目采购需求</w:t>
      </w:r>
    </w:p>
    <w:p w:rsidR="00071F99" w:rsidRPr="00071F99" w:rsidRDefault="00071F99" w:rsidP="00071F99">
      <w:pPr>
        <w:ind w:firstLineChars="200" w:firstLine="420"/>
        <w:rPr>
          <w:rFonts w:ascii="Times New Roman" w:eastAsia="宋体" w:hAnsi="Times New Roman" w:cs="Times New Roman"/>
        </w:rPr>
      </w:pPr>
    </w:p>
    <w:p w:rsidR="00071F99" w:rsidRPr="00071F99" w:rsidRDefault="00071F99" w:rsidP="00071F99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071F99">
        <w:rPr>
          <w:rFonts w:ascii="Times New Roman" w:eastAsia="宋体" w:hAnsi="Times New Roman" w:cs="Times New Roman"/>
          <w:b/>
          <w:bCs/>
          <w:sz w:val="18"/>
          <w:szCs w:val="18"/>
        </w:rPr>
        <w:t>一、项目要求及技术需求</w:t>
      </w:r>
    </w:p>
    <w:tbl>
      <w:tblPr>
        <w:tblW w:w="9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701"/>
        <w:gridCol w:w="709"/>
        <w:gridCol w:w="850"/>
        <w:gridCol w:w="6016"/>
      </w:tblGrid>
      <w:tr w:rsidR="00071F99" w:rsidRPr="00071F99" w:rsidTr="005F00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9" w:rsidRPr="00071F99" w:rsidRDefault="00071F99" w:rsidP="00071F99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sz w:val="18"/>
                <w:szCs w:val="18"/>
              </w:rPr>
              <w:t>项号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99" w:rsidRPr="00071F99" w:rsidRDefault="00071F99" w:rsidP="00071F99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sz w:val="18"/>
                <w:szCs w:val="18"/>
              </w:rPr>
              <w:t>服务名称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99" w:rsidRPr="00071F99" w:rsidRDefault="00071F99" w:rsidP="00071F99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sz w:val="18"/>
                <w:szCs w:val="18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99" w:rsidRPr="00071F99" w:rsidRDefault="00071F99" w:rsidP="00071F99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bCs/>
                <w:sz w:val="18"/>
                <w:szCs w:val="18"/>
              </w:rPr>
              <w:t>单位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99" w:rsidRPr="00071F99" w:rsidRDefault="00071F99" w:rsidP="00071F99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sz w:val="18"/>
                <w:szCs w:val="18"/>
              </w:rPr>
              <w:t>服务内容要求</w:t>
            </w:r>
          </w:p>
        </w:tc>
      </w:tr>
      <w:tr w:rsidR="00071F99" w:rsidRPr="00071F99" w:rsidTr="005F00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99" w:rsidRPr="00071F99" w:rsidRDefault="00071F99" w:rsidP="00071F99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99" w:rsidRPr="00071F99" w:rsidRDefault="00071F99" w:rsidP="00071F99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sz w:val="18"/>
                <w:szCs w:val="18"/>
              </w:rPr>
              <w:t>2023年度全区高速公路涉路施工重大事项技术方案咨询服务采购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99" w:rsidRPr="00071F99" w:rsidRDefault="00071F99" w:rsidP="00071F99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99" w:rsidRPr="00071F99" w:rsidRDefault="00071F99" w:rsidP="00071F99">
            <w:pPr>
              <w:spacing w:line="300" w:lineRule="exact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bCs/>
                <w:sz w:val="18"/>
                <w:szCs w:val="18"/>
              </w:rPr>
              <w:t>项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一、项目名称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2023年度全区高速公路涉路施工重大事项技术方案咨询服务采购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二、服务范围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（一）出具全区高速公路涉路施工活动技术审查意见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经初步测算，全区每年高速公路重大涉路施工活动约100次（单次可能包含几个涉路项目），重大涉路施工活动行政审批材料技术审查包含以下内容：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1.申请人资格符合性审查；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2.设计、施工、评价单位资质合规性审查；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3.申请材料完整性审查；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4.涉路工程项目合规性审查；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5.设计施工方案、交通组织方案、应急方 案及涉路施工质量与安全技术评价报告审查；</w:t>
            </w:r>
          </w:p>
          <w:p w:rsidR="00071F99" w:rsidRPr="00071F99" w:rsidRDefault="00071F99" w:rsidP="00071F9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71F99">
              <w:rPr>
                <w:rFonts w:ascii="Times New Roman" w:eastAsia="宋体" w:hAnsi="Times New Roman" w:cs="Times New Roman"/>
                <w:sz w:val="18"/>
                <w:szCs w:val="18"/>
              </w:rPr>
              <w:t>6.</w:t>
            </w:r>
            <w:r w:rsidRPr="00071F99">
              <w:rPr>
                <w:rFonts w:ascii="Times New Roman" w:eastAsia="宋体" w:hAnsi="Times New Roman" w:cs="Times New Roman"/>
                <w:sz w:val="18"/>
                <w:szCs w:val="18"/>
              </w:rPr>
              <w:t>提出审查结论。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（二）复核全区高速公路涉路施工活动的申请材料是否满足法律法规、技术规范标准要求，并提出复核结论。</w:t>
            </w:r>
          </w:p>
          <w:p w:rsidR="00071F99" w:rsidRPr="00071F99" w:rsidRDefault="00071F99" w:rsidP="00071F99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三、人员配备</w:t>
            </w:r>
          </w:p>
          <w:p w:rsidR="00071F99" w:rsidRPr="00071F99" w:rsidRDefault="00071F99" w:rsidP="00071F99">
            <w:pPr>
              <w:spacing w:line="30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项目负责人1人，具有道路或桥隧或交通工程专业高级工程师或以上职称，作为高速公路涉路施工活动技术审查负责人；项目组成员至少4人，均具有道路或桥隧或交通工程专业中级工程师或以上职称；其中1人作为灵活机动人员，在招标人处设立办公室，根据工作需要与招标人合署办公。</w:t>
            </w:r>
          </w:p>
        </w:tc>
      </w:tr>
    </w:tbl>
    <w:p w:rsidR="00071F99" w:rsidRPr="00071F99" w:rsidRDefault="00071F99" w:rsidP="00071F99">
      <w:pPr>
        <w:rPr>
          <w:rFonts w:ascii="Times New Roman" w:eastAsia="宋体" w:hAnsi="Times New Roman" w:cs="Times New Roman"/>
          <w:sz w:val="18"/>
          <w:szCs w:val="18"/>
        </w:rPr>
      </w:pPr>
    </w:p>
    <w:p w:rsidR="00071F99" w:rsidRPr="00071F99" w:rsidRDefault="00071F99" w:rsidP="00071F99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071F99">
        <w:rPr>
          <w:rFonts w:ascii="Times New Roman" w:eastAsia="宋体" w:hAnsi="Times New Roman" w:cs="Times New Roman"/>
          <w:sz w:val="18"/>
          <w:szCs w:val="18"/>
        </w:rPr>
        <w:t>二、</w:t>
      </w:r>
      <w:r w:rsidRPr="00071F99">
        <w:rPr>
          <w:rFonts w:ascii="Times New Roman" w:eastAsia="宋体" w:hAnsi="Times New Roman" w:cs="Times New Roman"/>
          <w:b/>
          <w:bCs/>
          <w:sz w:val="18"/>
          <w:szCs w:val="18"/>
        </w:rPr>
        <w:t>商务要求：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"/>
        <w:gridCol w:w="8496"/>
      </w:tblGrid>
      <w:tr w:rsidR="00071F99" w:rsidRPr="00071F99" w:rsidTr="005F003A">
        <w:trPr>
          <w:trHeight w:val="163"/>
          <w:jc w:val="center"/>
        </w:trPr>
        <w:tc>
          <w:tcPr>
            <w:tcW w:w="1137" w:type="dxa"/>
            <w:vAlign w:val="center"/>
          </w:tcPr>
          <w:p w:rsidR="00071F99" w:rsidRPr="00071F99" w:rsidRDefault="00071F99" w:rsidP="00071F9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71F99">
              <w:rPr>
                <w:rFonts w:ascii="仿宋_GB2312" w:eastAsia="仿宋_GB2312" w:hAnsi="宋体" w:cs="宋体"/>
                <w:sz w:val="18"/>
                <w:szCs w:val="18"/>
              </w:rPr>
              <w:t>成果交付和地点</w:t>
            </w:r>
          </w:p>
        </w:tc>
        <w:tc>
          <w:tcPr>
            <w:tcW w:w="8496" w:type="dxa"/>
            <w:vAlign w:val="center"/>
          </w:tcPr>
          <w:p w:rsidR="00071F99" w:rsidRPr="00071F99" w:rsidRDefault="00071F99" w:rsidP="00071F9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★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、合同签订期：自成交通知书发出之日起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个工作日内。</w:t>
            </w:r>
          </w:p>
          <w:p w:rsidR="00071F99" w:rsidRPr="00071F99" w:rsidRDefault="00071F99" w:rsidP="00071F99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sz w:val="18"/>
                <w:szCs w:val="18"/>
              </w:rPr>
              <w:t>★2、成果交付时间：</w:t>
            </w: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出具广西高速公路涉路施工活动技术审查意见须在每次接到任务后3个工作日内交付</w:t>
            </w:r>
            <w:r w:rsidRPr="00071F99">
              <w:rPr>
                <w:rFonts w:ascii="宋体" w:eastAsia="宋体" w:hAnsi="宋体" w:cs="宋体"/>
                <w:sz w:val="18"/>
                <w:szCs w:val="18"/>
              </w:rPr>
              <w:t>；出具复核意见须在每次接到任务后3个工作日内交付。</w:t>
            </w:r>
          </w:p>
          <w:p w:rsidR="00071F99" w:rsidRPr="00071F99" w:rsidRDefault="00071F99" w:rsidP="00071F9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★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、本项目服务期限：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一年。</w:t>
            </w:r>
          </w:p>
          <w:p w:rsidR="00071F99" w:rsidRPr="00071F99" w:rsidRDefault="00071F99" w:rsidP="00071F9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★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、质量要求：涉路施工审查技术报告应符合国家标准或者行业标准的规定，同时符合《公路涉路施工活动技术评价规范》《中华人民共和国公路法》《公路安全保护条例》的要求。</w:t>
            </w:r>
          </w:p>
          <w:p w:rsidR="00071F99" w:rsidRPr="00071F99" w:rsidRDefault="00071F99" w:rsidP="00071F9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★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5、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售后服务要求：1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处理问题响应时间：接到采购人处理问题通知后，确保有专人积极处理。2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其他：根据采购人提出的意见相应修改完善方案内容。</w:t>
            </w:r>
          </w:p>
          <w:p w:rsidR="00071F99" w:rsidRPr="00071F99" w:rsidRDefault="00071F99" w:rsidP="00071F99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sz w:val="18"/>
                <w:szCs w:val="18"/>
              </w:rPr>
              <w:t>★6、</w:t>
            </w: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报价必须含以下部分，包括：</w:t>
            </w:r>
          </w:p>
          <w:p w:rsidR="00071F99" w:rsidRPr="00071F99" w:rsidRDefault="00071F99" w:rsidP="00071F99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1）服务的价格；</w:t>
            </w:r>
          </w:p>
          <w:p w:rsidR="00071F99" w:rsidRPr="00071F99" w:rsidRDefault="00071F99" w:rsidP="00071F99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2）必要的保险费用和各项税金；</w:t>
            </w:r>
          </w:p>
          <w:p w:rsidR="00071F99" w:rsidRPr="00071F99" w:rsidRDefault="00071F99" w:rsidP="00071F99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3）收集相关数据费用；</w:t>
            </w:r>
          </w:p>
          <w:p w:rsidR="00071F99" w:rsidRPr="00071F99" w:rsidRDefault="00071F99" w:rsidP="00071F99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4）培训、技术支持、售后服务及根据最新的法律法规及政策性文件调整服务方案等费用；</w:t>
            </w:r>
          </w:p>
          <w:p w:rsidR="00071F99" w:rsidRPr="00071F99" w:rsidRDefault="00071F99" w:rsidP="00071F99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t>5）办公、通讯、交通等办公生活相关费用；</w:t>
            </w:r>
          </w:p>
          <w:p w:rsidR="00071F99" w:rsidRPr="00071F99" w:rsidRDefault="00071F99" w:rsidP="00071F99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071F99">
              <w:rPr>
                <w:rFonts w:ascii="宋体" w:eastAsia="宋体" w:hAnsi="宋体" w:cs="Times New Roman"/>
                <w:sz w:val="18"/>
                <w:szCs w:val="18"/>
              </w:rPr>
              <w:lastRenderedPageBreak/>
              <w:t>6）竞谈报价除包含上述费用外还包含竞谈、与本项目相关必要的其他一切费用，供应商自行考虑风险。</w:t>
            </w:r>
          </w:p>
        </w:tc>
      </w:tr>
      <w:tr w:rsidR="00071F99" w:rsidRPr="00071F99" w:rsidTr="005F003A">
        <w:trPr>
          <w:trHeight w:val="645"/>
          <w:jc w:val="center"/>
        </w:trPr>
        <w:tc>
          <w:tcPr>
            <w:tcW w:w="1137" w:type="dxa"/>
            <w:vAlign w:val="center"/>
          </w:tcPr>
          <w:p w:rsidR="00071F99" w:rsidRPr="00071F99" w:rsidRDefault="00071F99" w:rsidP="00071F9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71F99">
              <w:rPr>
                <w:rFonts w:ascii="仿宋_GB2312" w:eastAsia="仿宋_GB2312" w:hAnsi="宋体" w:cs="宋体"/>
                <w:sz w:val="18"/>
                <w:szCs w:val="18"/>
              </w:rPr>
              <w:lastRenderedPageBreak/>
              <w:t>付款方式</w:t>
            </w:r>
          </w:p>
        </w:tc>
        <w:tc>
          <w:tcPr>
            <w:tcW w:w="8496" w:type="dxa"/>
            <w:vAlign w:val="center"/>
          </w:tcPr>
          <w:p w:rsidR="00071F99" w:rsidRPr="00071F99" w:rsidRDefault="00071F99" w:rsidP="00071F9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本项目无预付款，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月30日前支付合同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总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金额的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0%；剩余的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0%在20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23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0日前支付完毕。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071F99" w:rsidRPr="00071F99" w:rsidRDefault="00071F99" w:rsidP="00071F99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成交供应商需按结算总额提供合法有效的增值税专用发票给采购人，采购人收到发票后通过银行转账的方式付款。成交供应商未按合同约定开具增值税专用发票的，采购人有权不予支付。如成交供应商开具虚假、作废等无效发票或者违反国家法律法规开具、提供发票的，成交供应商应自行承担相应法律责任，并向采购人支付票面总价10%的违约金。</w:t>
            </w:r>
          </w:p>
        </w:tc>
      </w:tr>
      <w:tr w:rsidR="00071F99" w:rsidRPr="00071F99" w:rsidTr="005F003A">
        <w:trPr>
          <w:trHeight w:val="982"/>
          <w:jc w:val="center"/>
        </w:trPr>
        <w:tc>
          <w:tcPr>
            <w:tcW w:w="1137" w:type="dxa"/>
            <w:vAlign w:val="center"/>
          </w:tcPr>
          <w:p w:rsidR="00071F99" w:rsidRPr="00071F99" w:rsidRDefault="00071F99" w:rsidP="00071F9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71F99">
              <w:rPr>
                <w:rFonts w:ascii="仿宋_GB2312" w:eastAsia="仿宋_GB2312" w:hAnsi="宋体" w:cs="宋体"/>
                <w:sz w:val="18"/>
                <w:szCs w:val="18"/>
              </w:rPr>
              <w:t>其他</w:t>
            </w:r>
          </w:p>
        </w:tc>
        <w:tc>
          <w:tcPr>
            <w:tcW w:w="8496" w:type="dxa"/>
          </w:tcPr>
          <w:p w:rsidR="00071F99" w:rsidRPr="00071F99" w:rsidRDefault="00071F99" w:rsidP="00071F9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竞标人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须根据服务内容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在响应文件中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提交</w:t>
            </w:r>
            <w:r w:rsidRPr="00071F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相应</w:t>
            </w:r>
            <w:r w:rsidRPr="00071F99">
              <w:rPr>
                <w:rFonts w:ascii="宋体" w:eastAsia="宋体" w:hAnsi="宋体" w:cs="宋体"/>
                <w:kern w:val="0"/>
                <w:sz w:val="18"/>
                <w:szCs w:val="18"/>
              </w:rPr>
              <w:t>实施方案，拟定完成各阶段工作进度的保证措施和时间，确保各阶段、各项工作按计划进度完成。</w:t>
            </w:r>
          </w:p>
        </w:tc>
      </w:tr>
    </w:tbl>
    <w:p w:rsidR="00EE32B0" w:rsidRPr="00071F99" w:rsidRDefault="00EE32B0"/>
    <w:sectPr w:rsidR="00EE32B0" w:rsidRPr="0007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2B0" w:rsidRDefault="00EE32B0" w:rsidP="00071F99">
      <w:r>
        <w:separator/>
      </w:r>
    </w:p>
  </w:endnote>
  <w:endnote w:type="continuationSeparator" w:id="1">
    <w:p w:rsidR="00EE32B0" w:rsidRDefault="00EE32B0" w:rsidP="00071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2B0" w:rsidRDefault="00EE32B0" w:rsidP="00071F99">
      <w:r>
        <w:separator/>
      </w:r>
    </w:p>
  </w:footnote>
  <w:footnote w:type="continuationSeparator" w:id="1">
    <w:p w:rsidR="00EE32B0" w:rsidRDefault="00EE32B0" w:rsidP="00071F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F99"/>
    <w:rsid w:val="00071F99"/>
    <w:rsid w:val="00EE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1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1F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1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1F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>Organization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2023-05-04T07:31:00Z</dcterms:created>
  <dcterms:modified xsi:type="dcterms:W3CDTF">2023-05-04T07:32:00Z</dcterms:modified>
</cp:coreProperties>
</file>